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3" w:rsidRPr="001D7A33" w:rsidRDefault="001D7A33" w:rsidP="001D7A33">
      <w:pPr>
        <w:spacing w:before="100" w:beforeAutospacing="1" w:after="100" w:afterAutospacing="1" w:line="540" w:lineRule="atLeast"/>
        <w:outlineLvl w:val="0"/>
        <w:rPr>
          <w:rFonts w:ascii="Arial" w:eastAsia="Times New Roman" w:hAnsi="Arial" w:cs="Arial"/>
          <w:b/>
          <w:bCs/>
          <w:color w:val="38454C"/>
          <w:kern w:val="36"/>
          <w:sz w:val="60"/>
          <w:szCs w:val="60"/>
          <w:lang w:eastAsia="ru-RU"/>
        </w:rPr>
      </w:pPr>
      <w:r w:rsidRPr="001D7A33">
        <w:rPr>
          <w:rFonts w:ascii="Arial" w:eastAsia="Times New Roman" w:hAnsi="Arial" w:cs="Arial"/>
          <w:b/>
          <w:bCs/>
          <w:color w:val="38454C"/>
          <w:kern w:val="36"/>
          <w:sz w:val="60"/>
          <w:szCs w:val="60"/>
          <w:lang w:eastAsia="ru-RU"/>
        </w:rPr>
        <w:t>Правила техники безопасности и производственной санитарии при обработке природного камня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bookmarkStart w:id="0" w:name="_GoBack"/>
      <w:bookmarkEnd w:id="0"/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     </w:t>
      </w: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  <w:t>     РАЗДЕЛ XVII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ПРАВИЛА ТЕХНИКИ БЕЗОПАСНОСТИ И ПРОИЗВОДСТВЕННОЙ САНИТАРИИ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  <w:t>ПРИ ОБРАБОТКЕ ПРИРОДНОГО КАМНЯ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УТВЕРЖДЕНЫ постановлением Президиума ЦК профсоюза рабочих строительства и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промстройматериалов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(протокол N 53 от 31.10.85) и Министерством промышленности строительных материалов СССР (приказ N 654 от 11.11.85).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РАЗРАБОТАНЫ Научно-производственным объединением "Камень и силикаты".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ВНЕСЕНЫ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редакционной комиссией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Минстройматериалов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СССР: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В.Б.Петруцик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В.А.Рыльников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Г.И.Боханько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В.Г.Королев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В.Р.Чулок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В.П.Гончаров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А.К.Левинцев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Ю.А.Вострецов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О.К.Андреев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В.А.Бондарев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Т.И.Чиаев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ПОДГОТОВЛЕНЫ К УТВЕРЖДЕНИЮ Управлением организации труда, заработной платы и рабочих кадров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Минстройматериалов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СССР (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Г.Ф.Щебуняев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) и отделом охраны труда ЦК профсоюза рабочих строительства и промышленности строительных материалов (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Е.П.Спельман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Л.Т.Романец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).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1. ОБЩИЕ ПОЛОЖЕНИЯ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1.1. Настоящие Правила обязательны для руководителей и </w:t>
      </w:r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специалистов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научно-производственных и производственных объединений, комбинатов, 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заводов и организаций* промышленности по добыче и обработке природного камня.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_____________________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* В дальнейшем научно-производственные и производственные объединения, комбинаты, заводы и организации именуются в настоящих Правилах предприятиями.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1.2. Настоящими Правилами следует пользоваться вместе с Правилами техники безопасности и производственной санитарии в промышленности строительных материалов. Часть I*, утвержденными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Минстройматериалов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СССР и Президиумом ЦК профсоюза рабочих строительства и промышленности строительных материалов.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____________________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* "Правила техники безопасности и производственной санитарии в промышленности строительных материалов. Часть I" в дальнейшем именуются по тексту настоящих Правил - первая часть Правил.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1.3. При организации или наличии на предприятиях по обработке природного камня производственных или технологических процессов по выпуску других видов строительных материалов следует соблюдать требования безопасности, изложенные в соответствующих разделах части II Правил техники безопасности и производственной санитарии в промышленности строительных материалов.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2. ПЛОЩАДКИ ПРЕДПРИЯТИЙ ЗДАНИЯ И СООРУЖЕНИЯ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2.1. Траншеи и канавы в полу для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гидротранспортирования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шламов от технологического оборудования до зумпфов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гидронасосных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станций или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пульпоприемников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должны быть закрыты сплошными или решетчатыми щитами заподлицо с полом.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2.2. Открытые бассейны оборотного водоснабжения должны иметь по периметру перила высотой не менее 1 м со сплошными бортами у пола высотой не менее 0,15 м с дополнительной ограждающей планкой на высоте 0,5 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lastRenderedPageBreak/>
        <w:t>3. СКЛАДЫ СЫРЬЯ, ТОПЛИВА, МАТЕРИАЛОВ И ГОТОВОЙ ПРОДУКЦИИ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3.1. Открытые площадки для складирования блоков должны быть без выбоин и иметь уклон не более 5° с обеспечением отвода поверхностных вод. В зимнее время площадки следует посыпать песком, золой или шлаком.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3.2. Блоки природного камня необходимо укладывать в штабеля на деревянные прокладки не более чем в два ряда по высоте.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3.3. Для подъема на штабель следует применять переносные лестницы. Верхние концы их должны иметь крюки, а нижние - оковки с острыми наконечниками. При пользовании лестницами на бетонных полах нижние концы должны иметь башмаки из резины или другого нескользящего материала.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3.4. Облицовочные плиты, упакованные в деревянные ящики, следует укладывать в штабеля. Высота штабеля при ручной укладке не должна быть более 3 м, а при использовании механизмов - не более 6 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При хранении плит без тары они должны быть установлены боковой поверхностью на деревянные прокладки не более чем в два ряда по высоте и опираться на предусмотренные для этого опоры под углом 10-15°. Использование стен и колонн зданий в качестве опор не допускается.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3.5. Производить работы по укладке или разборке двух соседних штабелей одновременно запрещается.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3.6. Абразивные и полирующие материалы, поступающие на предприятия в мешках, следует хранить в закрытых помещениях и укладывать в штабеля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вперевязку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. Высота штабеля должна соответствовать требованиям п.3.4 настоящего раздела.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4. ПРОИЗВОДСТВЕННЫЕ (ТЕХНОЛОГИЧЕСКИЕ) ПРОЦЕССЫ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4.1. При организации и ведении технологических процессов распиловки блоков, окантовки, шлифовании и полировании плит должны быть обеспечены метеорологические условия в рабочей зоне производственных помещений: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температура воздуха в холодный период года 17-23</w:t>
      </w:r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°С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, а в теплый период - не более 28 °С, относительная влажность не выше 75%, скорость движения воздуха не более 0,3 м/с;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содержание пыли в воздухе рабочей зоны при наличии двуокиси кремния от 10 до 70 % не более 2 мг/м</w:t>
      </w:r>
      <w:r w:rsidRPr="001D7A33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356831F" wp14:editId="68F124A2">
                <wp:extent cx="302895" cy="302895"/>
                <wp:effectExtent l="0" t="0" r="0" b="0"/>
                <wp:docPr id="1" name="AutoShape 1" descr="https://library.fsetan.ru/media/lib-img/f309f5f3d0a02c1728d02d494f9435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library.fsetan.ru/media/lib-img/f309f5f3d0a02c1728d02d494f9435a2.jp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Iuhl8npAgAADAYAAA4AAAAAAAAA&#10;AAAAAAAALgIAAGRycy9lMm9Eb2MueG1sUEsBAi0AFAAGAAgAAAAhABsGO8H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Содержание паров вредных веществ в воздухе рабочей зоны на участке склеивания плит эпоксидными смолами и другими синтетическими клеями не должно превышать допустимых значений по </w:t>
      </w:r>
      <w:hyperlink r:id="rId6" w:anchor="mark_41394" w:history="1">
        <w:r w:rsidRPr="001D7A33">
          <w:rPr>
            <w:rFonts w:ascii="Arial" w:eastAsia="Times New Roman" w:hAnsi="Arial" w:cs="Arial"/>
            <w:color w:val="525F66"/>
            <w:sz w:val="26"/>
            <w:szCs w:val="26"/>
            <w:u w:val="single"/>
            <w:lang w:eastAsia="ru-RU"/>
          </w:rPr>
          <w:t>ГОСТ 12.1.005-76</w:t>
        </w:r>
      </w:hyperlink>
      <w:r w:rsidRPr="001D7A3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4.2. Периодичность и места замеров уровней вредных веществ в воздухе рабочей зоны должны быть утверждены главным инженером предприятия по согласованию с местными органами санитарного надзора.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4.3. Работы по ударной обработке камня следует выполнять в отдельном помещении или на отдельном рабочем месте, которое должно быть ограждено переносными или стационарными звукопоглощающими экранами высотой в зависимости от обрабатываемого камня, но не менее 2 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4.4. На загрузочных площадках, путях подачи блоков и плит камня следует применять систему одного общего или комбинированного (общее плюс местное) освещения. Независимо от принятой системы освещенность в рабочей плоскости от светильников общего освещения должна быть не менее 20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лк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при лампах накаливания и 75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лк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при люминесцентных лампах, а на участках обработки - соответственно 75 и 200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лк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4.5. Межоперационное перемещение плит массой более 20 кг в технологическом процессе обработки должно производиться при помощи средств механизации (тележек, рольгангов).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4.6. Технологические процессы обработки камня на распиловочных, а также шлифовально-полировальных станках должны производиться с подачей охлаждающей жидкости. В случае прекращения подачи охлаждающей жидкости должна быть предусмотрена автоматическая остановка оборудования.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4.7. Сточные воды технологических процессов камнеобработки перед сбрасыванием в канализационную сеть должны быть очищены от вредных веществ и механических примесей.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lastRenderedPageBreak/>
        <w:t>5. УСТАНОВКА И ЭКСПЛУАТАЦИЯ ПРОИЗВОДСТВЕННОГО ОБОРУДОВАНИЯ</w:t>
      </w: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br/>
        <w:t>И ТЕХНОЛОГИЧЕСКИХ ЛИНИЙ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ОБЩИЕ ТРЕБОВАНИЯ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5.1. При размещении, установке, монтаже, эксплуатации и ремонте производственного оборудования и технологических линий должны выполняться требования разд.13 первой части Правил и требования безопасности, изложенные в эксплуатационных по </w:t>
      </w:r>
      <w:hyperlink r:id="rId7" w:anchor="mark_5692" w:history="1">
        <w:r w:rsidRPr="001D7A33">
          <w:rPr>
            <w:rFonts w:ascii="Arial" w:eastAsia="Times New Roman" w:hAnsi="Arial" w:cs="Arial"/>
            <w:color w:val="525F66"/>
            <w:sz w:val="26"/>
            <w:szCs w:val="26"/>
            <w:u w:val="single"/>
            <w:lang w:eastAsia="ru-RU"/>
          </w:rPr>
          <w:t>ГОСТ 2.601-68</w:t>
        </w:r>
      </w:hyperlink>
      <w:r w:rsidRPr="001D7A33">
        <w:rPr>
          <w:rFonts w:ascii="Arial" w:eastAsia="Times New Roman" w:hAnsi="Arial" w:cs="Arial"/>
          <w:sz w:val="26"/>
          <w:szCs w:val="26"/>
          <w:lang w:eastAsia="ru-RU"/>
        </w:rPr>
        <w:t> с изм. и ремонтных по </w:t>
      </w:r>
      <w:hyperlink r:id="rId8" w:anchor="mark_251401" w:history="1">
        <w:r w:rsidRPr="001D7A33">
          <w:rPr>
            <w:rFonts w:ascii="Arial" w:eastAsia="Times New Roman" w:hAnsi="Arial" w:cs="Arial"/>
            <w:color w:val="525F66"/>
            <w:sz w:val="26"/>
            <w:szCs w:val="26"/>
            <w:u w:val="single"/>
            <w:lang w:eastAsia="ru-RU"/>
          </w:rPr>
          <w:t>ГОСТ 2.602-68</w:t>
        </w:r>
      </w:hyperlink>
      <w:r w:rsidRPr="001D7A33">
        <w:rPr>
          <w:rFonts w:ascii="Arial" w:eastAsia="Times New Roman" w:hAnsi="Arial" w:cs="Arial"/>
          <w:sz w:val="26"/>
          <w:szCs w:val="26"/>
          <w:lang w:eastAsia="ru-RU"/>
        </w:rPr>
        <w:t> с изм. документах заводов-изготовителей производственного оборудования.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5.2. На рабочих местах у камнеобрабатывающих станков должны быть уложены деревянные настилы шириной не менее 1,5 м. Просветы между планками должны быть не более 3 см.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5.3. Замену режущих инструментов следует производить при отключенных от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электропитающей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сети двигателях приводов. При этом предохранители должны быть вынуты из электрораспределительных устройств, и на пусковых устройствах вывешен запрещающий знак 1.5 по </w:t>
      </w:r>
      <w:hyperlink r:id="rId9" w:history="1">
        <w:r w:rsidRPr="001D7A33">
          <w:rPr>
            <w:rFonts w:ascii="Arial" w:eastAsia="Times New Roman" w:hAnsi="Arial" w:cs="Arial"/>
            <w:color w:val="525F66"/>
            <w:sz w:val="26"/>
            <w:szCs w:val="26"/>
            <w:u w:val="single"/>
            <w:lang w:eastAsia="ru-RU"/>
          </w:rPr>
          <w:t>ГОСТ 12.4.026-76</w:t>
        </w:r>
      </w:hyperlink>
      <w:r w:rsidRPr="001D7A33">
        <w:rPr>
          <w:rFonts w:ascii="Arial" w:eastAsia="Times New Roman" w:hAnsi="Arial" w:cs="Arial"/>
          <w:sz w:val="26"/>
          <w:szCs w:val="26"/>
          <w:lang w:eastAsia="ru-RU"/>
        </w:rPr>
        <w:t> с изм. с поясняющей надписью: "Не включать - работают люди!".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СТАНКИ РАСПИЛОВОЧНЫЕ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5.4. Перемещение передаточных тележек к распиловочным станкам должно быть механизировано. Скорость перемещения тележек по рельсовым путям должна быть не более 15 м/мин. Перемещение передаточных тележек должно сопровождаться звуковым предупредительным сигналом.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5.5. Ходовая часть передаточной тележки с направляющими должна размещаться ниже уровня отметки пола таким образом, чтобы уровень направляющих на платформе передаточной тележки </w:t>
      </w:r>
      <w:proofErr w:type="spellStart"/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c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овпадал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 уровнем рельсовых путей станочной тележки распиловочных рамных станков.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5.6. Конструкцией передаточных тележек должны быть предусмотрены стопорные устройства, исключающие самопроизвольное выкатывание с них станочных тележек.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5.7. Блок, установленный на станочную тележку, должен быть жестко закреплен зажимами, предусмотренными конструкцией станочной тележки. При составлении ставки из нескольких блоков они должны устанавливаться 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 станочную тележку так, чтобы была исключена возможность их смещения или сдвига относительно друг друга. Крепление блоков в ставке должно производиться цементирующими составами (гипсоопилочная, бетонная и другие смеси). Использование каких-либо металлических креплений не допускается.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5.8. Станочная тележка в рабочей зоне распиловочного станка должна быть жестко закреплена при помощи приспособлений, предусмотренных конструкцией тележки. Применять другие способы креплений станочной тележки запрещается.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5.9. Перед выкатыванием станочной тележки из станка распиленная ставка на ней должна быть закреплена деревянными клиньями между откидными стойками станочной тележки.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5.10. Металлические сетчатые съемные ограждения приводов подачи и возвратно-поступательного движения пильной рамы должны быть сблокированы с пусковым устройством так, чтобы при снятом или неправильно установленном ограждении станок автоматически останавливался.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5.11. Пульт управления рамного станка должен быть выведен за ограждение станка и расположен в местах, удобных для обслуживания, так, чтобы не закрывал обзора наблюдения за движущимися частями станка.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5.12. Смена комплекта пил рамных станков должна осуществляться в крайнем нижнем положении пильной рамы.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5.13. Отрезной круг алмазно-дисковых распиловочных станков должен быть огражден сплошным металлическим кожухом с регулированием величины раскрытия рабочей части круга по размеру разрезаемого блока или плиты. Применять алмазно-отрезные круги с трещинами на корпусе или сегментах запрещается.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СТАНКИ ШЛИФОВАЛЬНО-ПОЛИРОВАЛЬНЫЕ И КОНВЕЙЕРНЫЕ ЛИНИИ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5.14. Столы станков для шлифования и полирования плит должны иметь борта высотой не менее 250 мм, защищающие работающих от брызг воды, абразива и частиц обрабатываемого камня.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5.15. Шлифовально-полировальные конвейеры должны иметь блокирующие устройства, обеспечивающие их автоматическую остановку при отсутствии 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вращения шлифовальных головок, прекращении их осциллирующего движения, поломки шлифовального инструмента или разрушении обрабатываемого камня.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5.16. Извлечение с конвейера сломанных или негабаритных плит должно производиться в соответствии с требованиями п.5.3 настоящего раздела.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СТАНКИ ФРЕЗЕРНЫЕ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5.17. Конструкция сборных фрез должна исключать выпадение зубков во время работы. Применять фрезы с поломанными зубками запрещается.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5.18. При падении давления в системе гидравлического зажима камня станок должен автоматически останавливаться.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5.19. Зона резания станков с торцевыми фрезами, работающими без подачи охлаждающей жидкости, должна быть оборудована местным отсосом, подключенным к аспирационной системе.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СТАНКИ И ИНСТРУМЕНТ ДЛЯ УДАРНОЙ ОБРАБОТКИ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5.20. Каменный блок на месте раскола должен быть уложен на деревянные прокладки так, чтобы его верхняя плоскость была горизонтальной. Раскалывать блоки, находящиеся в штабеле, запрещается.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5.21. Для работы с ручным пневматическим инструментом (перфораторы, рубильные и отбойные молотки и др.) следует применять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виброгасящие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устройства (каретки, манипуляторы, держатели).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5.22. Рабочие, занятые ударной обработкой камня, должны быть обеспечены защитными очками типа ЗП и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противошумами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типа наушников группы</w:t>
      </w:r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А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или Б.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ИНСТРУМЕНТ ТЕРМОСТРУЙНЫЙ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5.23. Обработка камня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термоструйным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инструментом должна производиться на оборудованной открытой площадке или в звукоизолирующей кабине с перегородками из несгораемых материалов и 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быть обеспеченными средствами пожаротушения (пенными огнетушителями, асбестовым одеялом, ящиком с песком).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5.24. Рабочее давление в напорных рукавах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термоструйного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инструмента не должно превышать значений, указанных в требованиях эксплуатационных документов завода-изготовителя.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5.25. В качестве топлива в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термоструйных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бензовоздушных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инструментах следует применять бензин марки А-72 или А-76. Применять этилированный бензин запрещается.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5.26.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Терморезчики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должны быть обеспечены защитными очками типа ЗП со светофильтрами (марка стекла ТС-3С) и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противошумами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типа наушников группы</w:t>
      </w:r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А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или Б.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СТАНКИ УЛЬТРАЗВУКОВОЙ ОБРАБОТКИ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5.27. Конструкция ультразвуковой установки должна полностью исключать непосредственный контакт </w:t>
      </w:r>
      <w:proofErr w:type="gram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работающего</w:t>
      </w:r>
      <w:proofErr w:type="gram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 с ультразвуковой головкой, жидкостью и обрабатываемым камнем.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6. ИЗГОТОВЛЕНИЕ КЛЕЕНЫХ ПЛИТ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6.1. Размельчение компонентов клееных составов (отвердителей, наполнителей и др.) должно производиться в закрытых размольных аппаратах, а приготовление клеевых смесей - герметических мешалках.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6.2. Термостаты и сушильные камеры должны быть герметизированы и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теплоизолированы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6.3. Рабочая поверхность стола, на которой производится склеивание плит (нанесение клеевой смеси, заливка) должна иметь сменяемое покрытие.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7. ЭКСПЛУАТАЦИЯ ВНУТРИЗАВОДСКОГО И ЦЕХОВОГО ТРАНСПОРТА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7.1. Транспортные средства с двигателем внутреннего сгорания, используемые для постоянных внутрицеховых перевозок грузов, погрузочно-разгрузочных, ремонтных и других видов работ, должны быть оборудованы нейтрализаторами выхлопных газов.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 xml:space="preserve">7.2. При кратковременных заездах в цех транспортных средств, не оборудованных нейтрализаторами выхлопных газов, на время 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производства погрузочно-разгрузочных работ их двигатели должны быть выключены, а транспортные средства заторможены ручными тормозами.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7.3. Автопогрузчики должны быть оборудованы кабинами или навесами для защиты водителей от возможного падения поднимаемых грузов.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</w:r>
    </w:p>
    <w:p w:rsidR="001D7A33" w:rsidRPr="001D7A33" w:rsidRDefault="001D7A33" w:rsidP="001D7A33">
      <w:pPr>
        <w:spacing w:before="100" w:beforeAutospacing="1" w:after="100" w:afterAutospacing="1" w:line="332" w:lineRule="atLeast"/>
        <w:outlineLvl w:val="3"/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b/>
          <w:bCs/>
          <w:caps/>
          <w:sz w:val="26"/>
          <w:szCs w:val="26"/>
          <w:lang w:eastAsia="ru-RU"/>
        </w:rPr>
        <w:t>8. ПОГРУЗОЧНО-РАЗГРУЗОЧНЫЕ РАБОТЫ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8.1. Подача железнодорожных вагонов под погрузку и разгрузку должна производиться маневровой лебедкой или тепловозом.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8.2. Все работы, связанные с погрузкой и разгрузкой блоков и готовой продукции массой более 50 кг, должны быть механизированы при помощи грузоподъемных кранов, лебедок, погрузчиков.</w:t>
      </w:r>
    </w:p>
    <w:p w:rsidR="001D7A33" w:rsidRPr="001D7A33" w:rsidRDefault="001D7A33" w:rsidP="001D7A33">
      <w:pPr>
        <w:spacing w:before="100" w:beforeAutospacing="1" w:after="100" w:afterAutospacing="1" w:line="332" w:lineRule="atLeast"/>
        <w:rPr>
          <w:rFonts w:ascii="Arial" w:eastAsia="Times New Roman" w:hAnsi="Arial" w:cs="Arial"/>
          <w:sz w:val="26"/>
          <w:szCs w:val="26"/>
          <w:lang w:eastAsia="ru-RU"/>
        </w:rPr>
      </w:pPr>
      <w:r w:rsidRPr="001D7A33">
        <w:rPr>
          <w:rFonts w:ascii="Arial" w:eastAsia="Times New Roman" w:hAnsi="Arial" w:cs="Arial"/>
          <w:sz w:val="26"/>
          <w:szCs w:val="26"/>
          <w:lang w:eastAsia="ru-RU"/>
        </w:rPr>
        <w:t>Текст документа сверен по: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  <w:t>официальное издание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  <w:t>Правила техники безопасности и производственной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  <w:t>санитарии в промышленности строительных материалов.</w:t>
      </w:r>
      <w:r w:rsidRPr="001D7A33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Часть II. - М.: </w:t>
      </w:r>
      <w:proofErr w:type="spellStart"/>
      <w:r w:rsidRPr="001D7A33">
        <w:rPr>
          <w:rFonts w:ascii="Arial" w:eastAsia="Times New Roman" w:hAnsi="Arial" w:cs="Arial"/>
          <w:sz w:val="26"/>
          <w:szCs w:val="26"/>
          <w:lang w:eastAsia="ru-RU"/>
        </w:rPr>
        <w:t>Стройиздат</w:t>
      </w:r>
      <w:proofErr w:type="spellEnd"/>
      <w:r w:rsidRPr="001D7A33">
        <w:rPr>
          <w:rFonts w:ascii="Arial" w:eastAsia="Times New Roman" w:hAnsi="Arial" w:cs="Arial"/>
          <w:sz w:val="26"/>
          <w:szCs w:val="26"/>
          <w:lang w:eastAsia="ru-RU"/>
        </w:rPr>
        <w:t>, 1987</w:t>
      </w:r>
    </w:p>
    <w:p w:rsidR="001D7A33" w:rsidRPr="001D7A33" w:rsidRDefault="001D7A33" w:rsidP="001D7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717E"/>
          <w:sz w:val="24"/>
          <w:szCs w:val="24"/>
          <w:lang w:eastAsia="ru-RU"/>
        </w:rPr>
      </w:pPr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107078, Россия, Москва</w:t>
      </w:r>
    </w:p>
    <w:p w:rsidR="001D7A33" w:rsidRPr="001D7A33" w:rsidRDefault="001D7A33" w:rsidP="001D7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717E"/>
          <w:sz w:val="24"/>
          <w:szCs w:val="24"/>
          <w:lang w:eastAsia="ru-RU"/>
        </w:rPr>
      </w:pPr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 xml:space="preserve">ул. Старая </w:t>
      </w:r>
      <w:proofErr w:type="spellStart"/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Басманная</w:t>
      </w:r>
      <w:proofErr w:type="spellEnd"/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, д. 7, стр. 2</w:t>
      </w:r>
    </w:p>
    <w:p w:rsidR="001D7A33" w:rsidRPr="001D7A33" w:rsidRDefault="001D7A33" w:rsidP="001D7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717E"/>
          <w:sz w:val="24"/>
          <w:szCs w:val="24"/>
          <w:lang w:eastAsia="ru-RU"/>
        </w:rPr>
      </w:pPr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Телефон: +7 (495) 135-43-15</w:t>
      </w:r>
    </w:p>
    <w:p w:rsidR="001D7A33" w:rsidRPr="001D7A33" w:rsidRDefault="001D7A33" w:rsidP="001D7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717E"/>
          <w:sz w:val="24"/>
          <w:szCs w:val="24"/>
          <w:lang w:eastAsia="ru-RU"/>
        </w:rPr>
      </w:pPr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E-</w:t>
      </w:r>
      <w:proofErr w:type="spellStart"/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mail</w:t>
      </w:r>
      <w:proofErr w:type="spellEnd"/>
      <w:r w:rsidRPr="001D7A33">
        <w:rPr>
          <w:rFonts w:ascii="Arial" w:eastAsia="Times New Roman" w:hAnsi="Arial" w:cs="Arial"/>
          <w:color w:val="66717E"/>
          <w:sz w:val="24"/>
          <w:szCs w:val="24"/>
          <w:lang w:eastAsia="ru-RU"/>
        </w:rPr>
        <w:t>: </w:t>
      </w:r>
      <w:hyperlink r:id="rId10" w:history="1">
        <w:r w:rsidRPr="001D7A33">
          <w:rPr>
            <w:rFonts w:ascii="Arial" w:eastAsia="Times New Roman" w:hAnsi="Arial" w:cs="Arial"/>
            <w:color w:val="525F66"/>
            <w:sz w:val="24"/>
            <w:szCs w:val="24"/>
            <w:u w:val="single"/>
            <w:lang w:eastAsia="ru-RU"/>
          </w:rPr>
          <w:t>fsetan@gmail.com</w:t>
        </w:r>
      </w:hyperlink>
    </w:p>
    <w:p w:rsidR="00FA61B4" w:rsidRDefault="00FA61B4"/>
    <w:sectPr w:rsidR="00FA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F2F"/>
    <w:multiLevelType w:val="multilevel"/>
    <w:tmpl w:val="1636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9"/>
    <w:rsid w:val="001D7A33"/>
    <w:rsid w:val="00394979"/>
    <w:rsid w:val="0078263C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5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71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99828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E3E6E8"/>
                        <w:left w:val="single" w:sz="6" w:space="0" w:color="E3E6E8"/>
                        <w:bottom w:val="single" w:sz="6" w:space="0" w:color="E3E6E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244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52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fsetan.ru/doc/gost-2602-95-eskd-remontnyie-dokumentyi-s-izmeneniyami-n-1-2-ne-dejstvuet-na-territorii-r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brary.fsetan.ru/doc/gost-2601-95-eskd-ekspluatatsionnyie-dokumentyi-s-izmeneniem-n-1-ne-dejstvuet-na-territorii-r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fsetan.ru/doc/gost-121005-88-ssbt-obschie-sanitarno-gigienicheskie-trebovaniya-k-vozduhu-rabochej-zonyi-s-izmeneniem-n-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set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fsetan.ru/doc/gost-124026-76-ssbt-tsveta-signalnyie-i-znaki-bezopasnosti-s-izmeneniyami-n-1-2-ne-dejstvuet-na-territorii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2204</Words>
  <Characters>12569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2021-08-26T11:33:00Z</dcterms:created>
  <dcterms:modified xsi:type="dcterms:W3CDTF">2021-08-26T12:39:00Z</dcterms:modified>
</cp:coreProperties>
</file>