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F1" w:rsidRPr="00322F8E" w:rsidRDefault="004E50F1" w:rsidP="004E50F1">
      <w:pPr>
        <w:pStyle w:val="ConsPlusNormal"/>
        <w:jc w:val="center"/>
        <w:outlineLvl w:val="0"/>
      </w:pPr>
    </w:p>
    <w:p w:rsidR="004E50F1" w:rsidRDefault="004E50F1" w:rsidP="004E50F1">
      <w:pPr>
        <w:pStyle w:val="ConsPlusTitle"/>
        <w:spacing w:before="240"/>
        <w:jc w:val="center"/>
        <w:rPr>
          <w:rFonts w:ascii="Montserrat" w:hAnsi="Montserrat"/>
        </w:rPr>
      </w:pPr>
    </w:p>
    <w:p w:rsidR="004E50F1" w:rsidRPr="00322F8E" w:rsidRDefault="004E50F1" w:rsidP="004E50F1">
      <w:pPr>
        <w:pStyle w:val="ConsPlusTitle"/>
        <w:spacing w:before="240"/>
        <w:jc w:val="center"/>
        <w:rPr>
          <w:rFonts w:ascii="Montserrat" w:hAnsi="Montserrat"/>
        </w:rPr>
      </w:pPr>
      <w:r w:rsidRPr="00322F8E">
        <w:rPr>
          <w:rFonts w:ascii="Montserrat" w:hAnsi="Montserrat"/>
        </w:rPr>
        <w:t>МИНИСТЕРСТВО ТРУДА И СОЦИАЛЬНОЙ ЗАЩИТЫ</w:t>
      </w:r>
    </w:p>
    <w:p w:rsidR="004E50F1" w:rsidRPr="00322F8E" w:rsidRDefault="004E50F1" w:rsidP="004E50F1">
      <w:pPr>
        <w:pStyle w:val="ConsPlusTitle"/>
        <w:jc w:val="center"/>
        <w:rPr>
          <w:rFonts w:ascii="Montserrat" w:hAnsi="Montserrat"/>
        </w:rPr>
      </w:pPr>
      <w:r w:rsidRPr="00322F8E">
        <w:rPr>
          <w:rFonts w:ascii="Montserrat" w:hAnsi="Montserrat"/>
        </w:rPr>
        <w:t>РОССИЙСКОЙ ФЕДЕРАЦИИ</w:t>
      </w:r>
    </w:p>
    <w:p w:rsidR="004E50F1" w:rsidRPr="00322F8E" w:rsidRDefault="004E50F1" w:rsidP="004E50F1">
      <w:pPr>
        <w:pStyle w:val="ConsPlusTitle"/>
        <w:jc w:val="center"/>
        <w:rPr>
          <w:rFonts w:ascii="Montserrat" w:hAnsi="Montserrat"/>
        </w:rPr>
      </w:pPr>
    </w:p>
    <w:p w:rsidR="004E50F1" w:rsidRPr="00322F8E" w:rsidRDefault="004E50F1" w:rsidP="004E50F1">
      <w:pPr>
        <w:pStyle w:val="ConsPlusTitle"/>
        <w:jc w:val="center"/>
        <w:rPr>
          <w:rFonts w:ascii="Montserrat" w:hAnsi="Montserrat"/>
        </w:rPr>
      </w:pPr>
      <w:r w:rsidRPr="00322F8E">
        <w:rPr>
          <w:rFonts w:ascii="Montserrat" w:hAnsi="Montserrat"/>
        </w:rPr>
        <w:t>ПИСЬМО</w:t>
      </w:r>
    </w:p>
    <w:p w:rsidR="004E50F1" w:rsidRPr="00322F8E" w:rsidRDefault="004E50F1" w:rsidP="004E50F1">
      <w:pPr>
        <w:pStyle w:val="ConsPlusTitle"/>
        <w:jc w:val="center"/>
        <w:rPr>
          <w:rFonts w:ascii="Montserrat" w:hAnsi="Montserrat"/>
        </w:rPr>
      </w:pPr>
      <w:r w:rsidRPr="00322F8E">
        <w:rPr>
          <w:rFonts w:ascii="Montserrat" w:hAnsi="Montserrat"/>
        </w:rPr>
        <w:t>от 27 декабря 2022 г. № 15-2/ООГ-3348</w:t>
      </w:r>
    </w:p>
    <w:p w:rsidR="004E50F1" w:rsidRPr="00322F8E" w:rsidRDefault="004E50F1" w:rsidP="004E50F1">
      <w:pPr>
        <w:pStyle w:val="ConsPlusTitle"/>
        <w:jc w:val="center"/>
        <w:rPr>
          <w:rFonts w:ascii="Montserrat" w:hAnsi="Montserrat"/>
        </w:rPr>
      </w:pPr>
    </w:p>
    <w:p w:rsidR="004E50F1" w:rsidRPr="00322F8E" w:rsidRDefault="004E50F1" w:rsidP="004E50F1">
      <w:pPr>
        <w:pStyle w:val="ConsPlusTitle"/>
        <w:jc w:val="center"/>
        <w:rPr>
          <w:rFonts w:ascii="Montserrat" w:hAnsi="Montserrat"/>
        </w:rPr>
      </w:pPr>
      <w:r w:rsidRPr="00322F8E">
        <w:rPr>
          <w:rFonts w:ascii="Montserrat" w:hAnsi="Montserrat"/>
        </w:rPr>
        <w:t>ОБ ОРГАНИЗАЦИИ ОБУЧЕНИЯ ТРЕБОВАНИЯМ ОХРАНЫ ТРУДА РАБОТНИКОВ ОРГАНИЗАЦИИ, В ТОМ ЧИСЛЕ ПРИ ВЫПОЛНЕНИИ РАБОТ ПОВЫШЕННОЙ ОПАСНОСТИ</w:t>
      </w:r>
    </w:p>
    <w:p w:rsidR="004E50F1" w:rsidRPr="00322F8E" w:rsidRDefault="004E50F1" w:rsidP="004E50F1">
      <w:pPr>
        <w:pStyle w:val="ConsPlusNormal"/>
        <w:jc w:val="both"/>
      </w:pPr>
    </w:p>
    <w:p w:rsidR="004E50F1" w:rsidRPr="00322F8E" w:rsidRDefault="004E50F1" w:rsidP="004E50F1">
      <w:pPr>
        <w:pStyle w:val="ConsPlusNormal"/>
        <w:ind w:firstLine="540"/>
        <w:jc w:val="both"/>
      </w:pPr>
      <w:r w:rsidRPr="00322F8E">
        <w:t>Департамент условий и охраны труда рассмотрел в пределах компетенции обращение и сообщает следующее.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В соответствии с пунктом 5.16 Положения о Министерстве труда и социальной защиты Российской Федерации, утверждённого постановлением Правительства Российской Федерации от 19 июня 2012 г. № 610, Минтруд России даёт разъяснения по вопросам, отнесённым к компетенции Министерства, в случаях, предусмотренных законодательством Российской Федерации.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Согласно статье 11 Трудового кодекса Российской Федерации (далее - Кодекс) трудовым законодательством и иными актами, содержащими нормы трудового права, регулируются трудовые отношения и иные непосредственно связанные с ними отношения.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Все работодатели (физические лица и юридические лица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В соответствии со статьёй 15 Кодекса трудовыми отношениями признаются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Согласно статье 16 Кодекса трудовые отношения возникают между работником и работодателем на основании трудового договора, заключаемого ими в соответствии с Кодексом.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В соответствии со статьёй 214 Кодекса работодатель обязан обеспечить обучение по охране труда, в том числе обучение безопасным методам и приёмам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определённых категорий работников) и проверку знания требований охраны труда.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 xml:space="preserve">Согласно статье 219 Кодекса обучение по охране труда - процесс получения работниками, в </w:t>
      </w:r>
      <w:r w:rsidRPr="00322F8E">
        <w:lastRenderedPageBreak/>
        <w:t>том числе руководителями организаций, а также работодателями - индивидуальными предпринимателями знаний, умений, навыков, позволяющих формировать и развивать необходимые компетенции с целью обеспечения безопасности труда, сохранения жизни и здоровья. Работники, в том числе руководители организаций, и работодатели - индивидуальные предприниматели обязаны проходить обучение по охране труда и проверку знания требований охраны труда.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С учётом изложенного поясняем, что в целях исполнения статей 214 и 219 Кодекса работодатель, заключивший трудовой договор с работником, обязан направить работника на прохождение обучения по охране труда в установленном порядке.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Постановлением Правительства Российской Федерации от 24 декабря 2021 г. № 2464 "О порядке обучения по охране труда и проверки знания требований охраны труда" (далее - Постановление № 2464) утверждены Правила обучения по охране труда и проверки знания требований охраны труда (далее - Правила).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В соответствии с пунктом 4 Правил обучение по охране труда осуществляется в ходе проведения: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а) инструктажей по охране труда;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б) стажировки на рабочем месте;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 xml:space="preserve">в) </w:t>
      </w:r>
      <w:proofErr w:type="gramStart"/>
      <w:r w:rsidRPr="00322F8E">
        <w:t>обучения по оказанию</w:t>
      </w:r>
      <w:proofErr w:type="gramEnd"/>
      <w:r w:rsidRPr="00322F8E">
        <w:t xml:space="preserve"> первой помощи пострадавшим;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 xml:space="preserve">г) </w:t>
      </w:r>
      <w:proofErr w:type="gramStart"/>
      <w:r w:rsidRPr="00322F8E">
        <w:t>обучения по использованию</w:t>
      </w:r>
      <w:proofErr w:type="gramEnd"/>
      <w:r w:rsidRPr="00322F8E">
        <w:t xml:space="preserve"> (применению) средств индивидуальной защиты;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 xml:space="preserve">д) </w:t>
      </w:r>
      <w:proofErr w:type="gramStart"/>
      <w:r w:rsidRPr="00322F8E">
        <w:t>обучения по охране</w:t>
      </w:r>
      <w:proofErr w:type="gramEnd"/>
      <w:r w:rsidRPr="00322F8E">
        <w:t xml:space="preserve"> труда у работодателя, в том числе обучения безопасным методам и приёмам выполнения работ, или в организации, у индивидуального предпринимателя, оказывающих услуги по проведению обучения по охране труда (далее - обучение требованиям охраны труда).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Обучение по охране труда заканчивается проверкой знания требований охраны труда работников, которая направлена на определение качества знаний, усвоенных и приобретённых работником при инструктаже по охране труда и обучении по охране труда.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При этом пунктом 3 Правил по обучению установлено, что обучение по охране труда и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Таким образом, обучение по охране труда в соответствии с законодательством Российской Федерации не отнесено к образовательной деятельности.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Подпунктом "в" пункта 46 Правил определено, что обучение требованиям охраны труда в зависимости от категории работников проводится по программе обучения безопасным методам и приёмам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 xml:space="preserve">Из положений пункта 55 Правил следует, что обучению требованиям охраны труда по программе обучения требованиям охраны труда, указанной в подпункте "в" пункта 46 настоящих Правил, подлежат работники, непосредственно выполняющие работы повышенной опасности, и </w:t>
      </w:r>
      <w:r w:rsidRPr="00322F8E">
        <w:lastRenderedPageBreak/>
        <w:t>лица, ответственные за организацию, выполнение и контроль работ повышенной опасности, определённые локальными нормативными актами работодателя. Перечень работ повышенной опасности устанавливается работодателем с учётом специфики его деятельности на основании перечня работ повышенной опасности, устанавливаемого Министерством труда и социальной защиты Российской Федерации.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Приказом Минтруда России от 29 октября 2021 г. № 776н утверждено примерное положение о системе управления охраной труда (далее - Примерное положение), которое разработано в целях оказания содействия работодателям в соблюдении требований охраны труда посредством создания, внедрения и обеспечения функционирования системы управления охраной труда (далее - СУОТ) в организации,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Приложением № 2 к Примерному положению утверждён Примерный перечень работ повышенной опасности, к которым предъявляются отдельные требования по организации работ и обучению работников.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В отношении отдельных видов работ, приведённых в Примерном перечне работ повышенной опасности, в том числе работ на высоте, предъявляются дополнительные требования к организации обучения по охране труда работников.</w:t>
      </w:r>
    </w:p>
    <w:p w:rsidR="004E50F1" w:rsidRPr="00322F8E" w:rsidRDefault="004E50F1" w:rsidP="004E50F1">
      <w:pPr>
        <w:pStyle w:val="ConsPlusNormal"/>
        <w:spacing w:before="240"/>
        <w:ind w:firstLine="540"/>
        <w:jc w:val="both"/>
      </w:pPr>
      <w:r w:rsidRPr="00322F8E">
        <w:t>Одновременно сообщаем, что ответ на обращение не является нормативным правовым актом, носит разъяснительный характер и является мнением Департамента на отдельный заданный вопрос.</w:t>
      </w:r>
    </w:p>
    <w:p w:rsidR="004E50F1" w:rsidRPr="00322F8E" w:rsidRDefault="004E50F1" w:rsidP="004E50F1">
      <w:pPr>
        <w:pStyle w:val="ConsPlusNormal"/>
        <w:jc w:val="both"/>
      </w:pPr>
    </w:p>
    <w:p w:rsidR="004E50F1" w:rsidRPr="00322F8E" w:rsidRDefault="004E50F1" w:rsidP="004E50F1">
      <w:pPr>
        <w:pStyle w:val="ConsPlusNormal"/>
        <w:jc w:val="right"/>
      </w:pPr>
      <w:r w:rsidRPr="00322F8E">
        <w:t>Заместитель директора Департамента</w:t>
      </w:r>
    </w:p>
    <w:p w:rsidR="004E50F1" w:rsidRPr="00322F8E" w:rsidRDefault="004E50F1" w:rsidP="004E50F1">
      <w:pPr>
        <w:pStyle w:val="ConsPlusNormal"/>
        <w:jc w:val="right"/>
      </w:pPr>
      <w:r w:rsidRPr="00322F8E">
        <w:t>условий и охраны труда</w:t>
      </w:r>
    </w:p>
    <w:p w:rsidR="004E50F1" w:rsidRPr="00322F8E" w:rsidRDefault="004E50F1" w:rsidP="004E50F1">
      <w:pPr>
        <w:pStyle w:val="ConsPlusNormal"/>
        <w:jc w:val="right"/>
      </w:pPr>
      <w:r w:rsidRPr="00322F8E">
        <w:t>А.А.ВОРОТИЛКИН</w:t>
      </w:r>
    </w:p>
    <w:p w:rsidR="004E50F1" w:rsidRPr="00322F8E" w:rsidRDefault="004E50F1" w:rsidP="004E50F1">
      <w:pPr>
        <w:pStyle w:val="ConsPlusNormal"/>
      </w:pPr>
      <w:r w:rsidRPr="00322F8E">
        <w:t>27.12.2022</w:t>
      </w:r>
    </w:p>
    <w:p w:rsidR="004E50F1" w:rsidRPr="00322F8E" w:rsidRDefault="004E50F1" w:rsidP="004E50F1">
      <w:pPr>
        <w:pStyle w:val="ConsPlusNormal"/>
        <w:jc w:val="both"/>
      </w:pPr>
      <w:bookmarkStart w:id="0" w:name="_GoBack"/>
      <w:bookmarkEnd w:id="0"/>
    </w:p>
    <w:sectPr w:rsidR="004E50F1" w:rsidRPr="00322F8E" w:rsidSect="00322F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2E" w:rsidRDefault="00E9082E">
      <w:pPr>
        <w:spacing w:after="0" w:line="240" w:lineRule="auto"/>
      </w:pPr>
      <w:r>
        <w:separator/>
      </w:r>
    </w:p>
  </w:endnote>
  <w:endnote w:type="continuationSeparator" w:id="0">
    <w:p w:rsidR="00E9082E" w:rsidRDefault="00E9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A5" w:rsidRDefault="009F15A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A5" w:rsidRDefault="009F15A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2E" w:rsidRDefault="00E9082E">
      <w:pPr>
        <w:spacing w:after="0" w:line="240" w:lineRule="auto"/>
      </w:pPr>
      <w:r>
        <w:separator/>
      </w:r>
    </w:p>
  </w:footnote>
  <w:footnote w:type="continuationSeparator" w:id="0">
    <w:p w:rsidR="00E9082E" w:rsidRDefault="00E9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A5" w:rsidRDefault="009F15A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A5" w:rsidRDefault="009F15A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F1"/>
    <w:rsid w:val="002F05C6"/>
    <w:rsid w:val="004E50F1"/>
    <w:rsid w:val="00677461"/>
    <w:rsid w:val="009F15A5"/>
    <w:rsid w:val="00E9082E"/>
    <w:rsid w:val="00F0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5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E50F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5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E50F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1076</Words>
  <Characters>6137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Пользователь Windows</cp:lastModifiedBy>
  <cp:revision>3</cp:revision>
  <dcterms:created xsi:type="dcterms:W3CDTF">2023-01-12T22:08:00Z</dcterms:created>
  <dcterms:modified xsi:type="dcterms:W3CDTF">2023-01-17T08:16:00Z</dcterms:modified>
</cp:coreProperties>
</file>