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  <w:t xml:space="preserve">Знаки безопасности </w:t>
      </w:r>
    </w:p>
    <w:p w:rsidR="00AC114E" w:rsidRPr="00AC114E" w:rsidRDefault="00AC114E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Требования к знакам безопасности установлены </w:t>
      </w:r>
      <w:proofErr w:type="gram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ГОСТ 12.4.026-2015 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, который введен для добровольного применения.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Назначение знаков безопасности состоит в обеспечении однозначного понимания определенных требований, касающихся безопасности, сохранения жизни и здоровья людей, снижения материального ущерба, без применения слов или с их минимальным количеством.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Знаки безопасности следует применять: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1) для привлечения внимания людей, находящихся на производственных, общественных объектах и в иных местах, к опасности, опасной ситуации;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2) для предостережения в целях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избежания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опасности, сообщения о возможном исходе в случае пренебрежения опасностью, предписания или требования определенных действий;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3) для сообщения необходимой информации.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Работодатель или уполномоченные им должностные лица должны: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определять виды и места опасности на производственных, общественных объектах и в иных местах, исходя из условий обеспечения безопасности;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обозначать виды опасности, опасные места и возможные опасные ситуации сигнальными цветами, знаками безопасности и сигнальной разметкой;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проводить выбор соответствующих знаков безопасности (при необходимости подбирать текст поясняющих надписей на знаках безопасности);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определять размеры, виды и исполнения, степень защиты и места размещения (установки) знаков безопасности и сигнальной разметки;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- обозначать с помощью </w:t>
      </w:r>
      <w:proofErr w:type="gram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знаков безопасности места размещения средств индивидуальной защиты</w:t>
      </w:r>
      <w:proofErr w:type="gram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 средств противопожарной защиты.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Подробные требования к знакам безопасности установлены </w:t>
      </w:r>
      <w:proofErr w:type="gram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"kodeks://link/d?nd=1200136061&amp;point=mark=000000000000000000000000000000000000000000000000007DS0KA"\o"’’ГОСТ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proofErr w:type="gramStart"/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разделе</w:t>
      </w:r>
      <w:proofErr w:type="gramEnd"/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6 ГОСТ 12.4.026-2015 ССБТ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Ниже приведены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цветографическое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изображение и смысловое значение знаков безопасности, их размеры, место их размещения (установки) и рекомендации по применению, а также несколько вариантов исполнения знаков в векторном виде (для редактирования или передачи в печать) и в растровом виде (для самостоятельной печати, например на самоклеящейся бумаге).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4"/>
          <w:szCs w:val="24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2B4279"/>
          <w:sz w:val="24"/>
          <w:szCs w:val="24"/>
          <w:lang w:eastAsia="ru-RU"/>
        </w:rPr>
        <w:t xml:space="preserve"> Размеры основных знаков безопасности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Высоту знака безопасности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рассчитывают по формуле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66725" cy="39052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где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42875" cy="16192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расстояние опознания знака;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52400" cy="1619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дистанционный фактор,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для запрещающих и предписывающих знаков безопасности, имеющих форму круга, </w:t>
      </w:r>
      <w:proofErr w:type="gram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равна</w:t>
      </w:r>
      <w:proofErr w:type="gram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диаметру знака </w:t>
      </w:r>
      <w:r>
        <w:rPr>
          <w:rFonts w:ascii="Arial" w:eastAsiaTheme="minorEastAsia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42875" cy="180975"/>
            <wp:effectExtent l="0" t="0" r="9525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 Для предупреждающих знаков безопасности, имеющих форму треугольника,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следует определять как </w:t>
      </w:r>
      <w:r>
        <w:rPr>
          <w:rFonts w:ascii="Arial" w:eastAsiaTheme="minorEastAsia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762000" cy="2000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. Для указательных, эвакуационных знаков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безопасности, знаков пожарной безопасности и знаков безопасности медицинского и санитарного назначения, имеющих форму квадрата или прямоугольника,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равно стороне </w:t>
      </w:r>
      <w:r>
        <w:rPr>
          <w:rFonts w:ascii="Arial" w:eastAsiaTheme="minorEastAsia" w:hAnsi="Arial" w:cs="Arial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Дистанционный фактор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52400" cy="16192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зависит от освещенности поверхности знака безопасности и должен иметь следующие значения: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- 40 - для нормально освещенных знаков безопасности в условиях естественного или искусственного освещения при освещенности 150-300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лк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- 65 - для знаков безопасности при освещенности 300-500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лк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- 25 - для знаков безопасности при освещенности 30-150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лк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Усредненные размеры основных знаков безопасности при нормальном естественном или искусственном освещении (при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276225" cy="161925"/>
            <wp:effectExtent l="0" t="0" r="9525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40) и для требуемого расстояния опознания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42875" cy="16192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не более 25 м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905"/>
        <w:gridCol w:w="990"/>
        <w:gridCol w:w="1605"/>
        <w:gridCol w:w="1605"/>
      </w:tblGrid>
      <w:tr w:rsidR="00661065" w:rsidRPr="00661065" w:rsidTr="006F16CB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Расстояние опознания </w:t>
            </w:r>
            <w:r>
              <w:rPr>
                <w:rFonts w:ascii="Arial" w:eastAsiaTheme="minorEastAsia" w:hAnsi="Arial" w:cs="Arial"/>
                <w:noProof/>
                <w:position w:val="-6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Запрещающие и предписывающие знаки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Предупреждающие знаки 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Знаки пожарной безопасности, эвакуационные знаки, знаки медицинского и санитарного назначения, указательные знаки</w:t>
            </w:r>
          </w:p>
        </w:tc>
      </w:tr>
      <w:tr w:rsidR="00661065" w:rsidRPr="00661065" w:rsidTr="006F16CB"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Диаметр круга </w:t>
            </w:r>
            <w:r>
              <w:rPr>
                <w:rFonts w:ascii="Arial" w:eastAsiaTheme="minorEastAsia" w:hAnsi="Arial" w:cs="Arial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80975"/>
                  <wp:effectExtent l="0" t="0" r="9525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мм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Длина стороны треугольника </w:t>
            </w:r>
            <w:r>
              <w:rPr>
                <w:rFonts w:ascii="Arial" w:eastAsiaTheme="minorEastAsia" w:hAnsi="Arial" w:cs="Arial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809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мм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Длина стороны квадрата </w:t>
            </w:r>
            <w:r>
              <w:rPr>
                <w:rFonts w:ascii="Arial" w:eastAsiaTheme="minorEastAsia" w:hAnsi="Arial" w:cs="Arial"/>
                <w:noProof/>
                <w:position w:val="-5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Длина стороны прямоугольника </w:t>
            </w:r>
            <w:r>
              <w:rPr>
                <w:rFonts w:ascii="Arial" w:eastAsiaTheme="minorEastAsia" w:hAnsi="Arial" w:cs="Arial"/>
                <w:noProof/>
                <w:position w:val="-5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мм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Длина стороны прямоугольника </w:t>
            </w:r>
            <w:r>
              <w:rPr>
                <w:rFonts w:ascii="Arial" w:eastAsiaTheme="minorEastAsia" w:hAnsi="Arial" w:cs="Arial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80975"/>
                  <wp:effectExtent l="0" t="0" r="9525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мм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160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11-12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13-14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700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15-16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17-18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900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700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1100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750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1200 </w:t>
            </w:r>
          </w:p>
        </w:tc>
      </w:tr>
      <w:tr w:rsidR="00661065" w:rsidRPr="00661065" w:rsidTr="006F16CB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650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1300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Размеры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световозвращающих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 фотолюминесцентных знаков безопасности должны составлять не менее 125% усредненного размера нормально освещенных знаков безопасности.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Знаки безопасности с внешним или внутренним электрическим освещением с минимальной освещенностью (или яркостью) поверхности свыше 500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лк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(или 500 кд/м</w:t>
      </w: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04775" cy="2190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) имеют удвоенный дистанционный фактор по сравнению с нормально освещенными знаками и, таким образом, удвоенное расстояние опознания по сравнению с вышеприведенными значениями. Размер таких знаков безопасности может быть уменьшен в два раза по сравнению с размером нормально освещенных знаков.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Допускается применять знаки безопасности больших размеров. Размеры знаков в этом случае должны определяться по формуле </w:t>
      </w:r>
      <w:r>
        <w:rPr>
          <w:rFonts w:ascii="Arial" w:eastAsiaTheme="minorEastAsia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66725" cy="39052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с учетом дистанционного фактора Z и расстояния опознания </w:t>
      </w:r>
      <w:r>
        <w:rPr>
          <w:rFonts w:ascii="Arial" w:eastAsiaTheme="minorEastAsia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42875" cy="1619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Номера и размеры запрещающих и предупреждающих знаков безопасности для оборудования, машин, механизмов и т.п.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45"/>
      </w:tblGrid>
      <w:tr w:rsidR="00661065" w:rsidRPr="00661065" w:rsidTr="006F16C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Номер знака безопасности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Диаметр </w:t>
            </w:r>
            <w:r>
              <w:rPr>
                <w:rFonts w:ascii="Arial" w:eastAsiaTheme="minorEastAsia" w:hAnsi="Arial" w:cs="Arial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80975"/>
                  <wp:effectExtent l="0" t="0" r="9525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Сторона треугольника </w:t>
            </w:r>
            <w:r>
              <w:rPr>
                <w:rFonts w:ascii="Arial" w:eastAsiaTheme="minorEastAsia" w:hAnsi="Arial" w:cs="Arial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80975"/>
                  <wp:effectExtent l="0" t="0" r="9525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25 </w:t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40 </w:t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50 </w:t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80 </w:t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100 </w:t>
            </w:r>
          </w:p>
        </w:tc>
      </w:tr>
      <w:tr w:rsidR="00661065" w:rsidRPr="00661065" w:rsidTr="006F16CB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150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Предельные отклонения всех размеров знаков безопасности должны составлять ±2%.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Допускается скруглять углы знаков безопасности. Радиусы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скругления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углов должны быть на знаках: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треугольной формы - 0,05</w:t>
      </w:r>
      <w:r>
        <w:rPr>
          <w:rFonts w:ascii="Arial" w:eastAsiaTheme="minorEastAsia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23825" cy="1809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r>
        <w:rPr>
          <w:rFonts w:ascii="Arial" w:eastAsiaTheme="minorEastAsia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23825" cy="1809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- сторона треугольника);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квадратной формы - 0,04</w:t>
      </w:r>
      <w:r>
        <w:rPr>
          <w:rFonts w:ascii="Arial" w:eastAsiaTheme="minorEastAsia" w:hAnsi="Arial" w:cs="Arial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r>
        <w:rPr>
          <w:rFonts w:ascii="Arial" w:eastAsiaTheme="minorEastAsia" w:hAnsi="Arial" w:cs="Arial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сторона квадрата);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прямоугольной формы - 0,02</w:t>
      </w:r>
      <w:r>
        <w:rPr>
          <w:rFonts w:ascii="Arial" w:eastAsiaTheme="minorEastAsia" w:hAnsi="Arial" w:cs="Arial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r>
        <w:rPr>
          <w:rFonts w:ascii="Arial" w:eastAsiaTheme="minorEastAsia" w:hAnsi="Arial" w:cs="Arial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- меньшая сторона прямоугольника).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C114E" w:rsidRDefault="00AC114E">
      <w:pPr>
        <w:rPr>
          <w:rFonts w:ascii="Arial, sans-serif" w:eastAsiaTheme="minorEastAsia" w:hAnsi="Arial, sans-serif"/>
          <w:sz w:val="24"/>
          <w:szCs w:val="24"/>
          <w:lang w:eastAsia="ru-RU"/>
        </w:rPr>
      </w:pPr>
      <w:r>
        <w:rPr>
          <w:rFonts w:ascii="Arial, sans-serif" w:eastAsiaTheme="minorEastAsia" w:hAnsi="Arial, sans-serif"/>
          <w:sz w:val="24"/>
          <w:szCs w:val="24"/>
          <w:lang w:eastAsia="ru-RU"/>
        </w:rPr>
        <w:br w:type="page"/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lastRenderedPageBreak/>
        <w:t xml:space="preserve">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  <w:t xml:space="preserve"> Запрещающие знаки </w:t>
      </w: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AC114E">
        <w:rPr>
          <w:rFonts w:ascii="Arial" w:eastAsiaTheme="minorEastAsia" w:hAnsi="Arial" w:cs="Arial"/>
          <w:sz w:val="24"/>
          <w:szCs w:val="24"/>
          <w:lang w:eastAsia="ru-RU"/>
        </w:rPr>
        <w:t xml:space="preserve">      </w:t>
      </w:r>
    </w:p>
    <w:tbl>
      <w:tblPr>
        <w:tblW w:w="958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2220"/>
        <w:gridCol w:w="2400"/>
        <w:gridCol w:w="3150"/>
        <w:gridCol w:w="900"/>
      </w:tblGrid>
      <w:tr w:rsidR="00661065" w:rsidRPr="00661065" w:rsidTr="00AC114E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 знака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Смысловое значение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Место размещения (установки) и рекомендации по применению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5"/>
                <w:sz w:val="24"/>
                <w:szCs w:val="24"/>
                <w:lang w:eastAsia="ru-RU"/>
              </w:rPr>
              <w:drawing>
                <wp:inline distT="0" distB="0" distL="0" distR="0" wp14:anchorId="0E40D9C2" wp14:editId="68EEABCF">
                  <wp:extent cx="1143000" cy="1152525"/>
                  <wp:effectExtent l="0" t="0" r="0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курить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Использовать, когда курение может стать причиной пожара.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и стенах помещений, участках, где имеются горючие и легковоспламеняющиеся вещества, или в помещениях, где курить запрещается.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Обращаем внимание на то, что  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"kodeks://link/d?nd=573893163"\o"’’Об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размещения’’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20.02.2021 N 129н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01.09.2021"</w:instrTex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приказом Минздрава России от 20.02.2021 N 129н</w:t>
            </w:r>
            <w:r w:rsidRPr="00661065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утверждены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"kodeks://link/d?nd=573893163&amp;point=mark=000000000000000000000000000000000000000000000000006560IO"\o"’’Об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размещения’’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20.02.2021 N 129н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01.09.2021"</w:instrTex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Требования к знаку о запрете курения табака, потребления </w:t>
            </w:r>
            <w:proofErr w:type="spellStart"/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никотинсодержащей</w:t>
            </w:r>
            <w:proofErr w:type="spellEnd"/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продукции или использования кальянов и к порядку его размещения</w:t>
            </w:r>
            <w:r w:rsidRPr="00661065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однако указанный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"kodeks://link/d?nd=573893163&amp;point=mark=000000000000000000000000000000000000000000000000007DI0KA"\o"’’Об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размещения’’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20.02.2021 N 129н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01.09.2021"</w:instrTex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знак</w:t>
            </w:r>
            <w:r w:rsidRPr="00661065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является рекомендуемым образцом.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27421737" wp14:editId="2D816BDA">
                  <wp:extent cx="1143000" cy="115252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пользоваться открытым огнем и курить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Использовать, когда открытый огонь и курение могут стать причиной пожара.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входных дверях, стенах помещений, участках, рабочих местах, емкостях, производственной таре.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59135FFD" wp14:editId="575645ED">
                  <wp:extent cx="1143000" cy="1152525"/>
                  <wp:effectExtent l="0" t="0" r="0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Проход запрещен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 входа в опасные зоны, помещения, участки и др.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23C566D9" wp14:editId="67074CD3">
                  <wp:extent cx="1143000" cy="115252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тушить водой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расположения электрооборудования, складах и других местах, где нельзя применять воду при тушении горения или пожара.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P 05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1E1B2B1F" wp14:editId="13521064">
                  <wp:extent cx="1171575" cy="1162050"/>
                  <wp:effectExtent l="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использовать в качестве питьевой воды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техническом водопроводе и емкостях с технической водой, непригодной для питья и бытовых нужд.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4E4B94C9" wp14:editId="4497AF4C">
                  <wp:extent cx="1171575" cy="1162050"/>
                  <wp:effectExtent l="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Доступ посторонним запрещен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помещений, у входа на объекты, участки и т.п. для обозначения запрета на вход (проход) в опасные зоны или для обозначения служебного входа (прохода).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0A2CCD01" wp14:editId="73C16365">
                  <wp:extent cx="1171575" cy="1162050"/>
                  <wp:effectExtent l="0" t="0" r="952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движение средств напольного транспорта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тех местах, где запрещается применять средства напольного транспорта (например, погрузчики или напольные транспортеры).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5D0F1732" wp14:editId="26F9BC99">
                  <wp:extent cx="1171575" cy="1162050"/>
                  <wp:effectExtent l="0" t="0" r="952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прикасаться. Опасно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оборудовании (узлах оборудования), дверцах, щитах или других поверхностях, прикосновение к которым опасно.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09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55C4EE7B" wp14:editId="7EFDC7A9">
                  <wp:extent cx="1171575" cy="1162050"/>
                  <wp:effectExtent l="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прикасаться. Корпус под напряжением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поверхности корпусов, щитов и т.п., где есть вероятность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поражения электрическим током.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68E19C92" wp14:editId="324088BF">
                  <wp:extent cx="1162050" cy="11620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 включать!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пультах управления и включения оборудования или механизмов, при ремонтных и пусконаладочных работах.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70CADCF4" wp14:editId="318B671D">
                  <wp:extent cx="1171575" cy="114300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работа (присутствие) людей со стимуляторами сердечной деятельности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и на оборудовании, где запрещено работать или находиться людям с вживленными стимуляторами сердечной деятельности.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P 12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4BFFA1B8" wp14:editId="28EBF60C">
                  <wp:extent cx="1171575" cy="1143000"/>
                  <wp:effectExtent l="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загромождать проходы и (или) складировать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пути эвакуации, у выходов, в местах размещения сре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дств пр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отивопожарной защиты, аптечек первой медицинской помощи и других местах.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P 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5"/>
                <w:sz w:val="24"/>
                <w:szCs w:val="24"/>
                <w:lang w:eastAsia="ru-RU"/>
              </w:rPr>
              <w:drawing>
                <wp:inline distT="0" distB="0" distL="0" distR="0" wp14:anchorId="7F4AFAE7" wp14:editId="7A887A3B">
                  <wp:extent cx="1171575" cy="1143000"/>
                  <wp:effectExtent l="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подъем (спуск) людей по шахтному стволу (запрещается транспортировка пассажиров)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грузовых лифтов и других подъемных механизмов.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P 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60C63579" wp14:editId="2EFE4F88">
                  <wp:extent cx="1171575" cy="1143000"/>
                  <wp:effectExtent l="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вход (проход) с животными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воротах и дверях зданий, сооружений, помещений, объектов, территорий и т.п., где не должны находиться животные, где запрещен вход (проход) вместе с животными.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P 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6D3DCF73" wp14:editId="774C4DB5">
                  <wp:extent cx="1152525" cy="1152525"/>
                  <wp:effectExtent l="0" t="0" r="9525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 (присутствие) людей, имеющих металлические имплантаты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местах, участках и оборудовании, где запрещено работать или находиться людям с вживленными металлическими имплантатами.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17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454E1E5A" wp14:editId="60EF3770">
                  <wp:extent cx="1152525" cy="1152525"/>
                  <wp:effectExtent l="0" t="0" r="9525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разбрызгивать воду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местах и участках, где запрещено разбрызгивать воду.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542EAE3C" wp14:editId="1DDF18E1">
                  <wp:extent cx="1152525" cy="1152525"/>
                  <wp:effectExtent l="0" t="0" r="9525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пользоваться мобильным (сотовым) телефоном или переносной рацией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помещений, у входа на объекты, где запрещено пользоваться средствами связи, имеющими собственные радиочастотные электромагнитные поля.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5"/>
                <w:sz w:val="24"/>
                <w:szCs w:val="24"/>
                <w:lang w:eastAsia="ru-RU"/>
              </w:rPr>
              <w:drawing>
                <wp:inline distT="0" distB="0" distL="0" distR="0" wp14:anchorId="0B64FAEF" wp14:editId="3BFB6CB4">
                  <wp:extent cx="1152525" cy="1152525"/>
                  <wp:effectExtent l="0" t="0" r="9525" b="952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Запрещение (прочие опасности или опасные действия)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Применять для обозначения опасности, не предусмотренной настоящим стандартом. Знак необходимо использовать вместе с поясняющей надписью или с дополнительным знаком безопасности с поясняющей надписью.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378612FA" wp14:editId="2D92D5A4">
                  <wp:extent cx="1352550" cy="13335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Запрещается иметь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(на) себе металлические предметы (часы и т.п.)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При входе на объекты, на рабочих местах, оборудовании, приборах и т.п. Область применения знака может быть расширена.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751ABFBA" wp14:editId="1E3A49E5">
                  <wp:extent cx="1152525" cy="1152525"/>
                  <wp:effectExtent l="0" t="0" r="9525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принимать пищу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местах и участках работ с вредными для здоровья веществами, а также в тех местах, где прием пищи запрещен. Область применения знака может быть расширена.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32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3D318B51" wp14:editId="30BA73F3">
                  <wp:extent cx="1152525" cy="1152525"/>
                  <wp:effectExtent l="0" t="0" r="9525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подходить к элементам оборудования с маховыми движениями большой амплитуды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оборудовании и рабочих местах по обслуживанию оборудования с элементами, выполняющими маховые движения большой амплитуды.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33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7BFEFCBA" wp14:editId="00326868">
                  <wp:extent cx="1152525" cy="1152525"/>
                  <wp:effectExtent l="0" t="0" r="9525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брать руками. Сыпучая масса (непрочная упаковка)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производственной таре, в складах и иных местах, где используют сыпучие материалы.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34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5"/>
                <w:sz w:val="18"/>
                <w:szCs w:val="18"/>
                <w:lang w:eastAsia="ru-RU"/>
              </w:rPr>
              <w:drawing>
                <wp:inline distT="0" distB="0" distL="0" distR="0" wp14:anchorId="28DC026C" wp14:editId="1B55BC42">
                  <wp:extent cx="1152525" cy="1152525"/>
                  <wp:effectExtent l="0" t="0" r="9525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Запрещается пользоваться лифтом для подъема (спуска) людей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грузовых лифтов и других подъемных механизмах. Знак входит в состав группового знака безопасности "При пожаре лифтом не пользоваться, выходить по лестнице".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AC114E" w:rsidRDefault="00AC114E">
      <w:pP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br w:type="page"/>
      </w:r>
    </w:p>
    <w:p w:rsid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4"/>
          <w:szCs w:val="24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2B4279"/>
          <w:sz w:val="24"/>
          <w:szCs w:val="24"/>
          <w:lang w:eastAsia="ru-RU"/>
        </w:rPr>
        <w:lastRenderedPageBreak/>
        <w:t xml:space="preserve"> Размеры запрещающих знаков </w:t>
      </w:r>
    </w:p>
    <w:p w:rsidR="00AC114E" w:rsidRPr="00AC114E" w:rsidRDefault="00AC114E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запрещающих знаков безопасности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"kodeks://link/d?nd=1200136061&amp;point=mark=000000000000000000000000000000000000000000000000007E80KD"\o"’’ГОСТ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1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Доля красного сигнального цвета от общей площади запрещающего знака должна составлять не менее 35%.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Красная поперечная полоса выполнена под углом 45° к горизонтали с наклоном слева сверху направо вниз.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Красная поперечная полоса не должна прерываться графическим символом знака.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Графический символ должен быть черного цвета.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Допускается применять запрещающие знаки с поясняющей надписью в центре знака. При этом красную поперечную полосу не наносят. Надпись следует выполнять черным или красным цветом.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C000"/>
          <w:sz w:val="28"/>
          <w:szCs w:val="28"/>
          <w:lang w:eastAsia="ru-RU"/>
        </w:rPr>
      </w:pP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FFC000"/>
          <w:sz w:val="28"/>
          <w:szCs w:val="28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FFC000"/>
          <w:sz w:val="28"/>
          <w:szCs w:val="28"/>
          <w:lang w:eastAsia="ru-RU"/>
        </w:rPr>
        <w:t xml:space="preserve"> Предупреждающие знаки </w:t>
      </w:r>
    </w:p>
    <w:tbl>
      <w:tblPr>
        <w:tblW w:w="10494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68"/>
        <w:gridCol w:w="2364"/>
        <w:gridCol w:w="2278"/>
        <w:gridCol w:w="4129"/>
        <w:gridCol w:w="855"/>
      </w:tblGrid>
      <w:tr w:rsidR="00661065" w:rsidRPr="00661065" w:rsidTr="00AC114E"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знака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1"/>
                <w:sz w:val="24"/>
                <w:szCs w:val="24"/>
                <w:lang w:eastAsia="ru-RU"/>
              </w:rPr>
              <w:drawing>
                <wp:inline distT="0" distB="0" distL="0" distR="0" wp14:anchorId="3C4BA6CB" wp14:editId="3D4A8EF1">
                  <wp:extent cx="1409700" cy="12382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Пожароопасно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 Легковоспламеняющиеся вещества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AC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Использовать для привлечения внимания к помещениям с легковоспламеняющимися веществами.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AC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входных дверях, дверцах шкафов, емкостях и т.д. 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1"/>
                <w:sz w:val="24"/>
                <w:szCs w:val="24"/>
                <w:lang w:eastAsia="ru-RU"/>
              </w:rPr>
              <w:drawing>
                <wp:inline distT="0" distB="0" distL="0" distR="0" wp14:anchorId="720153E6" wp14:editId="37FC9E29">
                  <wp:extent cx="1428750" cy="12192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Взрывоопасно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AC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Использовать для привлечения внимания к взрывоопасным веществам, а также к помещениям и участкам.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AC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входных дверях, стенах помещений, дверцах шкафов и т.д.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0178CAFA" wp14:editId="120F8B66">
                  <wp:extent cx="1419225" cy="1257300"/>
                  <wp:effectExtent l="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Опасно.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Ядовитые вещества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AC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хранения, выделения, производства и применения ядовитых веществ.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W 04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748AF835" wp14:editId="1260F621">
                  <wp:extent cx="1419225" cy="1257300"/>
                  <wp:effectExtent l="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Опасно.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Едкие и коррозионные вещества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хранения, выделения, производства и применения едких и коррозионных веществ.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2"/>
                <w:sz w:val="24"/>
                <w:szCs w:val="24"/>
                <w:lang w:eastAsia="ru-RU"/>
              </w:rPr>
              <w:drawing>
                <wp:inline distT="0" distB="0" distL="0" distR="0" wp14:anchorId="2CCF009E" wp14:editId="1C5782D2">
                  <wp:extent cx="1419225" cy="1257300"/>
                  <wp:effectExtent l="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Опасно.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Радиоактивные вещества или ионизирующее излучение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помещений, дверцах шкафов и в других местах, где находятся и применяются радиоактивные вещества или имеется ионизирующее излучение.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Допускается применять знак радиационной опасности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"kodeks://link/d?nd=1200015307"\o"’’ГОСТ 17925-72 Знак радиационной опасности (с Изменениями N 1, 2, 3)’’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постановлением Госстандарта СССР от 19.07.1972 N 1445)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Применяется с 01.07.1973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редакция"</w:instrTex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ГОСТ 17925.</w:t>
            </w:r>
            <w:r w:rsidRPr="00661065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W 06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64426876" wp14:editId="62AE5D38">
                  <wp:extent cx="1419225" cy="1266825"/>
                  <wp:effectExtent l="0" t="0" r="9525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Опасно.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Возможно падение груза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Вблизи опасных зон, где используется подъемно-транспортное оборудование, на строительных площадках, участках, в цехах, мастерских и т.п.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563B0BD4" wp14:editId="32419FBB">
                  <wp:extent cx="1419225" cy="1266825"/>
                  <wp:effectExtent l="0" t="0" r="9525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Внимание.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Автопогрузчик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помещениях и на участках, где проводятся погрузочно-разгрузочные работы.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2"/>
                <w:sz w:val="24"/>
                <w:szCs w:val="24"/>
                <w:lang w:eastAsia="ru-RU"/>
              </w:rPr>
              <w:drawing>
                <wp:inline distT="0" distB="0" distL="0" distR="0" wp14:anchorId="1A998900" wp14:editId="0F298418">
                  <wp:extent cx="1419225" cy="1266825"/>
                  <wp:effectExtent l="0" t="0" r="9525" b="952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Опасность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поражения электрическим током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опорах линий электропередачи, электрооборудовании и приборах, дверцах силовых щитков, на электротехнических панелях и шкафах, а также на ограждениях токоведущих частей оборудования, механизмов, приборов. 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09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2"/>
                <w:sz w:val="24"/>
                <w:szCs w:val="24"/>
                <w:lang w:eastAsia="ru-RU"/>
              </w:rPr>
              <w:drawing>
                <wp:inline distT="0" distB="0" distL="0" distR="0" wp14:anchorId="46BD3DF2" wp14:editId="64FE53B7">
                  <wp:extent cx="1419225" cy="1266825"/>
                  <wp:effectExtent l="0" t="0" r="9525" b="952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Внимание.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Опасность (прочие опасности)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Применять для привлечения внимания к прочим видам опасности, не обозначенной настоящим стандартом. Знак необходимо использовать вместе с дополнительным знаком безопасности с поясняющей надписью.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W 10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0BDE756A" wp14:editId="704B267E">
                  <wp:extent cx="1419225" cy="1266825"/>
                  <wp:effectExtent l="0" t="0" r="9525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Опасно.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Лазерное излучение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помещений, оборудовании, приборах и в других местах, где имеется лазерное излучение.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W 11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0E109874" wp14:editId="2DB5442D">
                  <wp:extent cx="1409700" cy="1247775"/>
                  <wp:effectExtent l="0" t="0" r="0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Пожароопасно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Окислитель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помещений, дверцах шкафов для привлечения внимания на наличие окислителя.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1E05485E" wp14:editId="4BB605B4">
                  <wp:extent cx="1409700" cy="1247775"/>
                  <wp:effectExtent l="0" t="0" r="0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Внимание. Электромагнитное поле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помещений, оборудовании, приборах и в других местах, где действуют электромагнитные поля.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2105B624" wp14:editId="73293E32">
                  <wp:extent cx="1409700" cy="124777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Внимание.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Магнитное поле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дверях помещений, оборудовании, приборах и в других местах, где действуют магнитные поля.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2"/>
                <w:sz w:val="24"/>
                <w:szCs w:val="24"/>
                <w:lang w:eastAsia="ru-RU"/>
              </w:rPr>
              <w:drawing>
                <wp:inline distT="0" distB="0" distL="0" distR="0" wp14:anchorId="1043EA12" wp14:editId="18776937">
                  <wp:extent cx="1409700" cy="1247775"/>
                  <wp:effectExtent l="0" t="0" r="0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Малозаметное препятствие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местах, где имеются малозаметные препятствия, о которые можно споткнуться.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380C310E" wp14:editId="46C2CA44">
                  <wp:extent cx="1409700" cy="1247775"/>
                  <wp:effectExtent l="0" t="0" r="0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Возможность падения с высоты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Перед входом на опасные участки и в местах, где возможно падение с высоты.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W 16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39D666EC" wp14:editId="71374BDD">
                  <wp:extent cx="1409700" cy="12382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Осторожно.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Биологическая опасность (инфекционные вещества)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хранения, производства или применения вредных для здоровья биологических веществ.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71665F35" wp14:editId="7F5F731B">
                  <wp:extent cx="1409700" cy="12382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Холод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дверцах холодильников и морозильных камер, компрессорных агрегатах и других холодильных аппаратах.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0BCFC095" wp14:editId="3C1BCBA7">
                  <wp:extent cx="1409700" cy="12382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Вредные для здоровья аллергические (раздражающие) вещества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хранения, производства или применения вредных для здоровья аллергических (раздражающих) веществ.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19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11609000" wp14:editId="40810AAB">
                  <wp:extent cx="1409700" cy="12382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Газовый баллон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газовых баллонах, складах и участках хранения и применения сжатых или сжиженных газов.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Цвет баллона: черный или белый, выбирается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"kodeks://link/d?nd=901714253"\o"’’ГОСТ 19433-88 Грузы опасные. Классификация и маркировка (с Изменением N 1)’’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постановлением Госстандарта СССР от 19.08.1988 N 2957)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Применяется с 01.01.1990 взамен ...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</w:instrTex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Применяется для целей технического регламента"</w:instrTex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661065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ГОСТ 19433.</w:t>
            </w:r>
            <w:r w:rsidRPr="00661065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20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31832494" wp14:editId="0F1F0F2B">
                  <wp:extent cx="1409700" cy="12382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Осторожно. Аккумуляторные батареи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помещениях и на участках изготовления, хранения и применения аккумуляторных батарей.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W 22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1"/>
                <w:sz w:val="24"/>
                <w:szCs w:val="24"/>
                <w:lang w:eastAsia="ru-RU"/>
              </w:rPr>
              <w:drawing>
                <wp:inline distT="0" distB="0" distL="0" distR="0" wp14:anchorId="3595B073" wp14:editId="4A9EFEB9">
                  <wp:extent cx="1400175" cy="1238250"/>
                  <wp:effectExtent l="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Режущие валы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участках работ и оборудовании, имеющем незащищенные режущие валы, например на деревообрабатывающем, дорожном или сельскохозяйственном оборудовании.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W 23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1"/>
                <w:sz w:val="24"/>
                <w:szCs w:val="24"/>
                <w:lang w:eastAsia="ru-RU"/>
              </w:rPr>
              <w:drawing>
                <wp:inline distT="0" distB="0" distL="0" distR="0" wp14:anchorId="509EDBF8" wp14:editId="79698DFC">
                  <wp:extent cx="1400175" cy="1238250"/>
                  <wp:effectExtent l="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Внимание.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Опасность зажима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дверцах турникетов и шлагбаумах.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24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6178F508" wp14:editId="785D10BD">
                  <wp:extent cx="1400175" cy="1238250"/>
                  <wp:effectExtent l="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Возможно опрокидывание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дорогах, рампах, складах, участках, где возможно опрокидывание внутризаводского транспорта. </w:t>
            </w: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25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255824E3" wp14:editId="418BE677">
                  <wp:extent cx="1400175" cy="1238250"/>
                  <wp:effectExtent l="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Внимание.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Автоматическое включение (запуск) оборудования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местах, оборудовании или отдельных узлах оборудования с автоматическим включением.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26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2F154071" wp14:editId="5D560764">
                  <wp:extent cx="1400175" cy="1238250"/>
                  <wp:effectExtent l="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Горячая поверхность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оборудовании, имеющем нагретые поверхности.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W 27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48666716" wp14:editId="1B8D9614">
                  <wp:extent cx="1409700" cy="124777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Возможно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рук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оборудовании, узлах оборудования, крышках и дверцах, где возможно получить травму рук.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28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21C34400" wp14:editId="5B147975">
                  <wp:extent cx="1409700" cy="124777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Скользко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территории и участках, где имеются скользкие места.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W 29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3B8465F4" wp14:editId="6148236C">
                  <wp:extent cx="1409700" cy="1247775"/>
                  <wp:effectExtent l="0" t="0" r="0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Возможно затягивание между вращающимися элементами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оборудовании, имеющем вращающиеся элементы, например на валковых мельницах.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855" w:type="dxa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W 30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2783C1A6" wp14:editId="04A8C7DD">
                  <wp:extent cx="1409700" cy="124777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Осторожно.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Сужение проезда (прохода)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территориях, участках, в цехах и складах, где имеются сужения прохода (проезда) или присутствуют выступающие конструкции, затрудняющие проход (проезд).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Размеры предупреждающих знаков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предупреждающих знаков безопасности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"kodeks://link/d?nd=1200136061&amp;point=mark=000000000000000000000000000000000000000000000000007EC0KF"\o"’’ГОСТ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2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Доля желтого сигнального цвета от общей площади знака должна составлять не менее 50%.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Графический символ должен быть черного цвета.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Цвет канта должен быть желтый или белый.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AC114E" w:rsidRDefault="00AC114E">
      <w:pP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br w:type="page"/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  <w:t xml:space="preserve"> Предписывающие знаки </w:t>
      </w:r>
    </w:p>
    <w:tbl>
      <w:tblPr>
        <w:tblW w:w="1025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"/>
        <w:gridCol w:w="2250"/>
        <w:gridCol w:w="2100"/>
        <w:gridCol w:w="4076"/>
        <w:gridCol w:w="900"/>
      </w:tblGrid>
      <w:tr w:rsidR="00661065" w:rsidRPr="00661065" w:rsidTr="00AC114E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знака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3CBE1D6F" wp14:editId="647BFE1E">
                  <wp:extent cx="1371600" cy="13144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защитных очках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требуется защита органов зрения.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1CF31115" wp14:editId="33E312D8">
                  <wp:extent cx="1371600" cy="13144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защитной каске (шлеме)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требуется защита головы.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1DC32B24" wp14:editId="635AD78C">
                  <wp:extent cx="1371600" cy="13144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защитных наушниках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рабочих местах и участках с повышенным уровнем шума.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20EA27C6" wp14:editId="520496EB">
                  <wp:extent cx="1371600" cy="13144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средствах индивидуальной защиты органов дыхания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требуется защита органов дыхания.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4E424DF7" wp14:editId="60B5E1F5">
                  <wp:extent cx="1371600" cy="13144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защитной обуви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необходимо применять средства индивидуальной защиты.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M 06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10A9CB75" wp14:editId="5CEF119B">
                  <wp:extent cx="1371600" cy="13335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защитных перчатках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 работ, где требуется защита рук от воздействия вредных или агрессивных сред, защита от возможного поражения электрическим током.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75FC37C5" wp14:editId="67F47B39">
                  <wp:extent cx="1323975" cy="1276350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защитной одежде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необходимо применять средства индивидуальной защиты.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0CC84C6A" wp14:editId="7B283833">
                  <wp:extent cx="1371600" cy="1333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защитном щитке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необходима защита лица и органов зрения.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09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54245E9A" wp14:editId="124E1549">
                  <wp:extent cx="1371600" cy="13335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Работать в предохранительном (страховочном) поясе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участках, где для безопасной работы требуется применение предохранительных (страховочных) поясов.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10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70F9C1CA" wp14:editId="388C4F54">
                  <wp:extent cx="1371600" cy="13335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Проход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здесь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территориях и участках, где разрешается проход.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M 11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2"/>
                <w:sz w:val="24"/>
                <w:szCs w:val="24"/>
                <w:lang w:eastAsia="ru-RU"/>
              </w:rPr>
              <w:drawing>
                <wp:inline distT="0" distB="0" distL="0" distR="0" wp14:anchorId="4623F479" wp14:editId="6C66A2CA">
                  <wp:extent cx="1362075" cy="13335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Общий предписывающий знак (прочие предписания)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предписаний, не обозначенных настоящим стандартом. Знак необходимо применять вместе с поясняющей надписью на дополнительном знаке безопасности.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М 12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361E4211" wp14:editId="41D94BA2">
                  <wp:extent cx="1362075" cy="13335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Переходить по надземному переходу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участках и территориях, где установлены надземные переходы.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13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3ABE8EA7" wp14:editId="3B735DEE">
                  <wp:extent cx="1362075" cy="1333500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Отключить штепсельную вилку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рабочих местах и оборудовании, где требуется отключение от электросети при наладке или остановке электрооборудования и в других случаях.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 14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2"/>
                <w:sz w:val="18"/>
                <w:szCs w:val="18"/>
                <w:lang w:eastAsia="ru-RU"/>
              </w:rPr>
              <w:drawing>
                <wp:inline distT="0" distB="0" distL="0" distR="0" wp14:anchorId="41570847" wp14:editId="42E5755E">
                  <wp:extent cx="1362075" cy="1333500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Отключить перед работой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рабочих местах и оборудовании при проведении ремонтных или пусконаладочных работ.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Размеры предписывающих знаков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предписывающих знаков безопасности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"kodeks://link/d?nd=1200136061&amp;point=mark=000000000000000000000000000000000000000000000000007EG0KH"\o"’’ГОСТ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3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Синий сигнальный цвет должен составлять не менее 50% общей площади знака.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Графический символ предписывающих знаков безопасности должен быть белого цвета.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</w:t>
      </w:r>
    </w:p>
    <w:p w:rsidR="00AC114E" w:rsidRDefault="00AC114E">
      <w:pP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br w:type="page"/>
      </w:r>
    </w:p>
    <w:p w:rsidR="00661065" w:rsidRP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C00000"/>
          <w:sz w:val="28"/>
          <w:szCs w:val="28"/>
          <w:lang w:eastAsia="ru-RU"/>
        </w:rPr>
      </w:pPr>
      <w:r w:rsidRPr="00AC114E">
        <w:rPr>
          <w:rFonts w:ascii="Arial" w:eastAsiaTheme="minorEastAsia" w:hAnsi="Arial" w:cs="Arial"/>
          <w:b/>
          <w:bCs/>
          <w:color w:val="C00000"/>
          <w:sz w:val="28"/>
          <w:szCs w:val="28"/>
          <w:lang w:eastAsia="ru-RU"/>
        </w:rPr>
        <w:lastRenderedPageBreak/>
        <w:t xml:space="preserve">Знаки пожарной безопасности </w:t>
      </w:r>
    </w:p>
    <w:tbl>
      <w:tblPr>
        <w:tblW w:w="1025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"/>
        <w:gridCol w:w="2250"/>
        <w:gridCol w:w="2100"/>
        <w:gridCol w:w="4061"/>
        <w:gridCol w:w="900"/>
      </w:tblGrid>
      <w:tr w:rsidR="00661065" w:rsidRPr="00661065" w:rsidTr="00AC114E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 знака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01-01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9"/>
                <w:sz w:val="18"/>
                <w:szCs w:val="18"/>
                <w:lang w:eastAsia="ru-RU"/>
              </w:rPr>
              <w:drawing>
                <wp:inline distT="0" distB="0" distL="0" distR="0" wp14:anchorId="6392BEA8" wp14:editId="0FA91D5C">
                  <wp:extent cx="1295400" cy="12668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Направляющая стрелка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01-02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75BFA7C7" wp14:editId="54948031">
                  <wp:extent cx="1314450" cy="12858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Направляющая стрелка под углом 45°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3FEE0B7D" wp14:editId="2A3B8E2F">
                  <wp:extent cx="1314450" cy="1276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Пожарный кран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нахождения комплекта пожарного крана с пожарным рукавом и стволом.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63043784" wp14:editId="33D2A449">
                  <wp:extent cx="1323975" cy="1276350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Пожарная лестница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нахождения пожарной лестницы.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417FA542" wp14:editId="58F3BC14">
                  <wp:extent cx="1333500" cy="12858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размещения огнетушителя.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F 05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203692F1" wp14:editId="68AFF014">
                  <wp:extent cx="1333500" cy="12858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размещения телефона, по которому можно вызвать пожарную охрану.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3EF56D93" wp14:editId="68798062">
                  <wp:extent cx="1333500" cy="128587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Место размещения нескольких сре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дств пр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отивопожарной защиты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местах одновременного нахождения (размещения) нескольких сре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дств пр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отивопожарной защиты.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69E0C4D6" wp14:editId="6EEC2413">
                  <wp:extent cx="1333500" cy="12858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Пожарный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водоисточник</w:t>
            </w:r>
            <w:proofErr w:type="spellEnd"/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нахождения пожарного водоема или пирса для пожарных машин.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16DDFE42" wp14:editId="5D6FE1CC">
                  <wp:extent cx="1333500" cy="128587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Пожарный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сухотрубный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стояк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нахождения пожарного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сухотрубного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стояка.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F 09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 wp14:anchorId="4802A9E4" wp14:editId="293C65C6">
                  <wp:extent cx="1314450" cy="12954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Пожарный гидрант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 мест нахождения подземных пожарных гидрантов. На знаке должны быть цифры, обозначающие расстояние от знака до гидранта в метрах.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Расстояние от знака до края проезда пожарных автомобилей должно быть не более расстояния опознавания знака.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F 10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9"/>
                <w:sz w:val="24"/>
                <w:szCs w:val="24"/>
                <w:lang w:eastAsia="ru-RU"/>
              </w:rPr>
              <w:drawing>
                <wp:inline distT="0" distB="0" distL="0" distR="0" wp14:anchorId="32983637" wp14:editId="146498C0">
                  <wp:extent cx="1285875" cy="12573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Кнопка включения установок (систем) пожарной автоматики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ручного пуска установок пожарной сигнализации, пожаротушения и (или) систем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защиты. 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(пунктах) подачи сигнала пожарной тревоги. </w:t>
            </w:r>
          </w:p>
        </w:tc>
      </w:tr>
      <w:tr w:rsidR="00AC114E" w:rsidRPr="00661065" w:rsidTr="00AC114E">
        <w:trPr>
          <w:gridAfter w:val="1"/>
          <w:wAfter w:w="90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F 11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 wp14:anchorId="682DA6D6" wp14:editId="3A6646D8">
                  <wp:extent cx="1295400" cy="12763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Звуковой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оповещатель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пожарной тревоги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нахождения звукового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оповещателя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или совместно со знаком F 10 "Кнопка включения установок (систем) пожарной автоматики".</w:t>
            </w:r>
          </w:p>
          <w:p w:rsidR="00AC114E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К знакам пожарной безопасности также относят: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запрещающие знаки - Р01 "Запрещается курить", Р02 "Запрещается пользоваться открытым огнем и курить", Р04 "Запрещается тушить водой", Р12 "Запрещается загромождать проходы и (или) складировать" (приложение Г);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- предупреждающие знаки - W01 "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Пожароопасно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 Легковоспламеняющиеся вещества", W02 "Взрывоопасно", W11 "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Пожароопасно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 Окислитель" (приложение Ж);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- эвакуационные знаки - по таблице Л.1.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Размеры знаков пожарной безопасности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знаков пожарной безопасности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"kodeks://link/d?nd=1200136061&amp;point=mark=000000000000000000000000000000000000000000000000007EK0KJ"\o"’’ГОСТ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4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Доля красного сигнального цвета от общей площади знака должна составлять не менее 50%.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Графический символ знаков пожарной безопасности должен быть белого цвета.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На знаках пожарной безопасности допускается наносить поясняющую надпись. Надпись может быть выполнена белым цветом на красном фоне или красным цветом на белом фоне.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В левой части знака пожарной безопасности прямоугольной формы следует наносить графический символ, обозначающий средство противопожарной защиты (его элементы), а в правой части - поясняющую надпись.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AC114E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</w:t>
      </w:r>
    </w:p>
    <w:p w:rsidR="00AC114E" w:rsidRDefault="00AC114E">
      <w:pP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br w:type="page"/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bookmarkStart w:id="0" w:name="_GoBack"/>
      <w:bookmarkEnd w:id="0"/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lastRenderedPageBreak/>
        <w:t xml:space="preserve">Эвакуационные знаки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0"/>
        <w:gridCol w:w="2374"/>
        <w:gridCol w:w="1597"/>
        <w:gridCol w:w="3741"/>
        <w:gridCol w:w="1008"/>
      </w:tblGrid>
      <w:tr w:rsidR="00661065" w:rsidRPr="00661065" w:rsidTr="006F16CB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 знака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Скачать архив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01-01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Выход здесь (левосторонний)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дверями (или на дверях) эвакуационных выходов, открывающихся с левой стороны.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вместе с направляющей стрелкой для указания направления движения к эвакуационному выходу.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9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01-02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Выход здесь  (правосторонний)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дверями (или на дверях) эвакуационных выходов, открывающихся с правой стороны.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вместе с направляющей стрелкой для указания направления движения к эвакуационному выходу.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9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02-01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Направляющая стрелка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Использовать только вместе с другими эвакуационными знаками для указания направления движения.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9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02-02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9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19062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Направляющая стрелка под углом 45°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Использовать только вместе с другими эвакуационными знаками для указания направления движения.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0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3"/>
                <w:sz w:val="18"/>
                <w:szCs w:val="18"/>
                <w:lang w:eastAsia="ru-RU"/>
              </w:rPr>
              <w:drawing>
                <wp:inline distT="0" distB="0" distL="0" distR="0">
                  <wp:extent cx="1419225" cy="80010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             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направо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для указания направления движения к эвакуационному выходу.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0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E 04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2"/>
                <w:sz w:val="18"/>
                <w:szCs w:val="18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налево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для указания направления движения к эвакуационному выходу.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0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Е 05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2"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направо вверх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для указания направления движения к эвакуационному выходу по наклонной плоскости.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0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 xml:space="preserve"> 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2"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налево вверх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для указания направления движения к эвакуационному выходу по наклонной плоскости.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0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2"/>
                <w:sz w:val="18"/>
                <w:szCs w:val="18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направо вниз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 помещений для указания направления движения к эвакуационному выходу по наклонной плоскости.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1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08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2"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налево вниз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 стенах помещений для указания направления движения к эвакуационному выходу по наклонной плоскости.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1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E 09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2"/>
                <w:sz w:val="18"/>
                <w:szCs w:val="18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Указатель двери эвакуационного выхода (правосторонний)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Над дверями эвакуационных выходов.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1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E 10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1"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7524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Указатель двери эвакуационного выхода (левосторонний)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Над дверями эвакуационных выходов.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1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E 11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2"/>
                <w:sz w:val="18"/>
                <w:szCs w:val="18"/>
                <w:lang w:eastAsia="ru-RU"/>
              </w:rPr>
              <w:drawing>
                <wp:inline distT="0" distB="0" distL="0" distR="0">
                  <wp:extent cx="1438275" cy="7905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прямо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проходами, проемами, в помещениях большой площади. Размещается на верхнем уровне или подвешивается к потолку.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1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12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2"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7905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прямо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проходами, проемами, в помещениях большой площади. Размещается на верхнем уровне или подвешивается к потолку.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2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13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096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по лестнице вниз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лестничных площадках и стенах, прилегающих к лестничному маршу.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2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Е 14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096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по лестнице вниз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лестничных площадках и стенах, прилегающих к лестничному маршу.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2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096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по лестнице вверх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лестничных площадках и стенах, прилегающих к лестничному маршу.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2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16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096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Направление к эвакуационному выходу по лестнице вверх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лестничных площадках и стенах, прилегающих к лестничному маршу.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2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Е 17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2096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доступа вскрыть здесь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дверях, стенах помещений и в других местах, где для доступа в помещение или выхода необходимо вскрыть определенную конструкцию,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например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разбить стеклянную панель и т.п.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3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18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12287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Открывать движением от себя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помещений для указания направления открывания дверей.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3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E 19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12287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Открывать движением на себя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помещений для указания направления открывания дверей.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3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E 20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12287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открывания сдвинуть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помещений для обозначения действий по открыванию сдвижных дверей.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3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E 21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12287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Пункт (место) сбора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дверях, стенах помещений и в других местах для обозначения заранее предусмотренных пунктов (мест) сбора людей в случае возникновения пожара, аварии или другой чрезвычайной ситуации.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3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Е 22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8096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Указатель выхода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дверями эвакуационного выхода или в составе комбинированных знаков безопасности для указания направления движения к эвакуационному выходу.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4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 23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27"/>
                <w:sz w:val="18"/>
                <w:szCs w:val="18"/>
                <w:lang w:eastAsia="ru-RU"/>
              </w:rPr>
              <w:drawing>
                <wp:inline distT="0" distB="0" distL="0" distR="0">
                  <wp:extent cx="1419225" cy="6477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Указатель аварийного выхода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Над дверями аварийного выхода.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4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Эвакуационные знаки следует устанавливать в положениях, соответствующих направлению движения к эвакуационному выходу.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Изображение графического символа фигуры человека в дверном проеме на эвакуационных знаках</w:t>
      </w:r>
      <w:proofErr w:type="gram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Е</w:t>
      </w:r>
      <w:proofErr w:type="gram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01-01 и Е 01-02 смыслового значения "Выход здесь" должно совпадать с направлением движения к эвакуационному выходу.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Знаки медицинского и санитарного назначения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0"/>
        <w:gridCol w:w="2087"/>
        <w:gridCol w:w="2057"/>
        <w:gridCol w:w="3527"/>
        <w:gridCol w:w="1029"/>
      </w:tblGrid>
      <w:tr w:rsidR="00661065" w:rsidRPr="00661065" w:rsidTr="006F16C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 знака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Скачать архив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ЕС 01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477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Аптечка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первой медицинской помощи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стенах, дверях помещений для обозначения мест размещения аптечек первой медицинской помощи.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4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ЕС 02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477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Средства выноса (эвакуации)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пораженных</w:t>
            </w:r>
            <w:proofErr w:type="gramEnd"/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и стенах помещений в местах размещения средств выноса (эвакуации) пораженных.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4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ЕС 03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477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Пункт приема гигиенических процедур (душевые)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и стенах помещений в местах расположения душевых и т.п.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4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ЕС 04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477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Пункт обработки глаз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и стенах помещений в местах расположения пункта обработки глаз.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5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ЕС 05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477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Медицинский кабинет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медицинских кабинетов.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5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ЕС 06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382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Телефон связи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 медицинским пунктом (скорой медицинской помощью)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местах установки телефонов.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5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Размеры эвакуационных знаков безопасности и знаков безопасности медицинского и санитарного назначения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эвакуационных знаков безопасности и знаков безопасности медицинского и санитарного назначения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"kodeks://link/d?nd=1200136061&amp;point=mark=000000000000000000000000000000000000000000000000007EO0KL"\o"’’ГОСТ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5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Доля зеленого сигнального цвета от общей площади знака должна составлять не менее 50%.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Графический символ и поясняющая надпись эвакуационных знаков безопасности и знаков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безопасности медицинского и санитарного назначения должны быть белого цвета.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Указательные знаки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"/>
        <w:gridCol w:w="2115"/>
        <w:gridCol w:w="1800"/>
        <w:gridCol w:w="3600"/>
        <w:gridCol w:w="1050"/>
      </w:tblGrid>
      <w:tr w:rsidR="00661065" w:rsidRPr="00661065" w:rsidTr="006F16CB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Код знака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Скачать архив </w:t>
            </w:r>
          </w:p>
        </w:tc>
      </w:tr>
      <w:tr w:rsidR="00661065" w:rsidRPr="00661065" w:rsidTr="006F16C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D 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0"/>
                <w:sz w:val="18"/>
                <w:szCs w:val="18"/>
                <w:lang w:eastAsia="ru-RU"/>
              </w:rPr>
              <w:drawing>
                <wp:inline distT="0" distB="0" distL="0" distR="0">
                  <wp:extent cx="1276350" cy="1276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Пункт (место) приема пищи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комнат приема пищи, буфетах, столовых, бытовых помещениях и в других местах, где разрешается прием пищи.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5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D 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9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2668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Питьевая вода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дверях бытовых помещений и в местах расположения кранов с водой, пригодной для питья и бытовых нужд (туалеты, душевые, пункты приема пищи и т.д.).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5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D 03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49"/>
                <w:sz w:val="18"/>
                <w:szCs w:val="18"/>
                <w:lang w:eastAsia="ru-RU"/>
              </w:rPr>
              <w:drawing>
                <wp:inline distT="0" distB="0" distL="0" distR="0">
                  <wp:extent cx="1285875" cy="12668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Место для курения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Используется для обозначения места курения.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6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Размеры указательных знаков 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Основа </w:t>
      </w:r>
      <w:proofErr w:type="spellStart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>цветографического</w:t>
      </w:r>
      <w:proofErr w:type="spellEnd"/>
      <w:r w:rsidRPr="00661065">
        <w:rPr>
          <w:rFonts w:ascii="Arial" w:eastAsiaTheme="minorEastAsia" w:hAnsi="Arial" w:cs="Arial"/>
          <w:sz w:val="20"/>
          <w:szCs w:val="20"/>
          <w:lang w:eastAsia="ru-RU"/>
        </w:rPr>
        <w:t xml:space="preserve"> изображения и соотношение размеров указательных знаков безопасности должны соответствовать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"kodeks://link/d?nd=1200136061&amp;point=mark=000000000000000000000000000000000000000000000000008OG0LL"\o"’’ГОСТ 12.4.026-2015 Система стандартов безопасности труда (ССБТ). Цвета ...’’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(утв. приказом Росстандарта от 10.06.2016 N 614-ст)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с ...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</w:instrTex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instrText>Применяется для целей технического регламента"</w:instrTex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661065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рисунку 6</w:t>
      </w:r>
      <w:r w:rsidRPr="00661065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Доля синего сигнального цвета от общей площади знака должна составлять не менее 50%.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sz w:val="20"/>
          <w:szCs w:val="20"/>
          <w:lang w:eastAsia="ru-RU"/>
        </w:rPr>
        <w:t>Графический символ и поясняющая надпись указательных знаков безопасности должны быть белого цвета.     </w:t>
      </w: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Знаки электробезопасности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5"/>
        <w:gridCol w:w="3135"/>
        <w:gridCol w:w="1770"/>
        <w:gridCol w:w="2565"/>
        <w:gridCol w:w="1005"/>
      </w:tblGrid>
      <w:tr w:rsidR="00661065" w:rsidRPr="00661065" w:rsidTr="006F16CB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Нумерация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Скачать архив </w:t>
            </w: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5"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1525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запрещения подачи напряжения на рабочее место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электроустановках до и выше 1000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вывешивают на приводах разъединителей и выключателей нагрузки, на ключах и кнопках дистанционного управления, на коммутационной аппаратуре до 1000 В (автоматах, рубильниках, выключателях), при ошибочном включении которых может быть подано напряжение на рабочее место. На присоединениях до 1000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не имеющих в схеме коммутационных аппаратов, плакат вывешивают у снятых предохранителей.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6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3"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1049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запрещения подачи напряжения на линию, на которой работают люди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То же, но вывешивают на приводах, ключах и кнопках управления тех коммутационных аппаратов, при ошибочном включении которых может быть подано напряжение на воздушную или кабельную линию, на которой работают люди.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6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7"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9525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запрещения подачи сжатого воздуха, газа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электроустановках электростанций и подстанций.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Вывешивают на вентилях и задвижках: воздухопроводов к воздухосборникам и пневматическим приводам выключателей и разъединителей, при ошибочном открытии которых может быть подан сжатый воздух на работающих людей или приведен в действие выключатель или разъединитель, на котором работают люди; водородных, углекислотных и прочих трубопроводов, при ошибочном открытии которых может возникнуть опасность для работающих людей. 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6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3"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0953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запрещения повторного ручного включения выключателей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ВЛ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после их автоматического отключения без согласования с производителем работ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ключах управления выключателей ремонтируемой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ВЛ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при производстве работ под напряжением.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6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6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9239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предупреждения об опасности поражения электрическим током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электроустановках до и выше 1000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электростанций и подстанций. В ЗРУ вывешивают на защитных временных ограждениях токоведущих частей, находящихся под рабочим напряжением (когда снято постоянное ограждение); на временных ограждениях, устанавливаемых в проходах, куда не следует заходить; на постоянных ограждениях камер, соседних с рабочим местом.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ОРУ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вывешивают при работах, выполняемых с земли, на канатах и шнурах, ограждающих рабочее место; на конструкциях, вблизи рабочего места на пути к ближайшим токоведущим частям, находящимся под напряжением.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7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7"/>
                <w:sz w:val="18"/>
                <w:szCs w:val="18"/>
                <w:lang w:eastAsia="ru-RU"/>
              </w:rPr>
              <w:drawing>
                <wp:inline distT="0" distB="0" distL="0" distR="0">
                  <wp:extent cx="1933575" cy="952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предупреждения об опасности поражения электрическим током при проведении испытаний повышенным напряжением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Вывешивают надписью наружу на оборудовании и ограждениях токоведущих частей при подготовке рабочего места для проведения испытания повышенным напряжением.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7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7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952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РУ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вывешивают на конструкциях, соседних с той, которая предназначена для подъема персонала к рабочему месту, расположенному на высот.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7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37"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942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предупреждения об опасности воздействия ЭП на персонал и запрещения передвижения без средств защиты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ОРУ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напряжением 330 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выше. Устанавливается на ограждениях участков, на которых уровень ЭП выше допустимого: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на маршрутах обхода ОРУ;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вне маршрута обхода ОРУ, но в местах, где возможно пребывание персонала при выполнении других работ (например, под низко провисшей ошиновкой оборудования или системы шин). Плакат может крепиться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специально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этого предназначенном столбе высотой 1,5-2 м.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7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9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58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4763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предупреждения об опасности поражения электрическим током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электроустановках до и выше 1000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электростанций и подстанций. Укрепляется на внешней стороне входных дверей РУ (за исключением дверей РУ и ТП, расположенных в этих устройствах); наружных дверей камер выключателей и трансформаторов; ограждений токоведущих частей, расположенных в производственных помещениях; дверей щитов и сборок напряжением до 1000 В.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 населенной местности*. Укрепляется на опорах ВЛ выше 1000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на высоте 2,5-3 м от земли, при пролетах менее 100 м укрепляется через опору, более 100 м и переходах через дорогу Д. на каждой опоре. При переходах через дорогу знаки должны быть обращены в сторону дороги, в остальных случаях - сбоку опоры поочередно с правой и левой стороны. Плакаты крепят на металлических и деревянных опорах.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* Населенная местность - территория городов, поселков, деревень, промышленных и сельскохозяйственных предприятий, портов, пристаней, железнодорожных станций, общественных парков, бульваров, пляжей в границах их перспективного развития на 10 лет. </w:t>
            </w:r>
            <w:proofErr w:type="gramEnd"/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7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9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85925" cy="23907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Для предупреждения об опасности поражения электрическим током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железобетонных опорах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ВЛ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ограждениях ОРУ из бетонных плит.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8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11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72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847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указания рабочего места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электроустановках электростанций и подстанций. Вывешивают на рабочем месте.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ОРУ</w:t>
            </w:r>
            <w:proofErr w:type="gram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при наличии защитных ограждений рабочего места вывешивают в месте прохода за ограждение.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83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71"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819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указания безопасного пути подъема к рабочему месту, расположенному на высоте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Вывешивают на конструкциях или стационарных лестницах, по которым разрешен подъем к расположенному на высоте рабочему месту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85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61065" w:rsidRPr="00661065" w:rsidTr="006F16CB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35"/>
                <w:sz w:val="18"/>
                <w:szCs w:val="18"/>
                <w:lang w:eastAsia="ru-RU"/>
              </w:rPr>
              <w:drawing>
                <wp:inline distT="0" distB="0" distL="0" distR="0">
                  <wp:extent cx="1809750" cy="904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Для указания о недопустимости подачи напряжения на заземленный участок электроустановки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электроустановках электростанций и подстанций. Вывешивают на приводах разъединителей, отделителей и выключателей нагрузки, при ошибочном включении которых может быть подано напряжение на заземленный участок электроустановки, и на ключах и кнопках дистанционного управления ими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87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661065" w:rsidRPr="00661065" w:rsidRDefault="00661065" w:rsidP="0066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661065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Работа в замкнутых пространствах. Сигнальные знаки. Сигналы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0"/>
        <w:gridCol w:w="3912"/>
        <w:gridCol w:w="1734"/>
        <w:gridCol w:w="2053"/>
        <w:gridCol w:w="971"/>
      </w:tblGrid>
      <w:tr w:rsidR="00661065" w:rsidRPr="00661065" w:rsidTr="006F16CB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661065" w:rsidRPr="00661065" w:rsidTr="006F16C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Нумерация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Цветографическое</w:t>
            </w:r>
            <w:proofErr w:type="spellEnd"/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 изображение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Смысловое значение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Место размещения (установки) и рекомендации по применению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 xml:space="preserve">Скачать архив </w:t>
            </w:r>
          </w:p>
        </w:tc>
      </w:tr>
      <w:tr w:rsidR="00661065" w:rsidRPr="00661065" w:rsidTr="006F16C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position w:val="-51"/>
                <w:sz w:val="18"/>
                <w:szCs w:val="18"/>
                <w:lang w:eastAsia="ru-RU"/>
              </w:rPr>
              <w:drawing>
                <wp:inline distT="0" distB="0" distL="0" distR="0">
                  <wp:extent cx="2419350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Опасное замкнутое пространство. Вход только по наряду-допуску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Объекты, вошедшие в Перечень 1 и не являющиеся территориально обособленными объектами, должны быть обозначены знаком "ОЗП"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89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065" w:rsidRPr="00661065" w:rsidTr="006F16C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Наблюдающий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661065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Место, в котором должны безопасно располагаться наблюдающий (</w:t>
            </w:r>
            <w:proofErr w:type="spellStart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ие</w:t>
            </w:r>
            <w:proofErr w:type="spellEnd"/>
            <w:r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), должно быть обозначено знаком "Наблюдающий".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1065" w:rsidRPr="00661065" w:rsidRDefault="00AC114E" w:rsidP="0066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hyperlink r:id="rId191" w:tooltip="Ссылка на файл-вложение" w:history="1">
              <w:r w:rsidR="00661065" w:rsidRPr="00661065">
                <w:rPr>
                  <w:rFonts w:ascii="Arial" w:eastAsiaTheme="minorEastAsia" w:hAnsi="Arial" w:cs="Arial"/>
                  <w:color w:val="0000AA"/>
                  <w:sz w:val="18"/>
                  <w:szCs w:val="18"/>
                  <w:u w:val="single"/>
                  <w:lang w:eastAsia="ru-RU"/>
                </w:rPr>
                <w:t>Скачать</w:t>
              </w:r>
              <w:r w:rsidR="00661065" w:rsidRPr="00661065">
                <w:rPr>
                  <w:rFonts w:ascii="Arial" w:eastAsiaTheme="minorEastAsia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661065" w:rsidRPr="00661065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A117D" w:rsidRDefault="001A117D"/>
    <w:sectPr w:rsidR="001A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64"/>
    <w:rsid w:val="001A117D"/>
    <w:rsid w:val="005D1E64"/>
    <w:rsid w:val="00661065"/>
    <w:rsid w:val="00A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1065"/>
  </w:style>
  <w:style w:type="paragraph" w:customStyle="1" w:styleId="COLBOTTOM">
    <w:name w:val="#COL_BOTTOM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1065"/>
  </w:style>
  <w:style w:type="paragraph" w:customStyle="1" w:styleId="COLBOTTOM">
    <w:name w:val="#COL_BOTTOM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6610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468400786" TargetMode="Externa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99.png"/><Relationship Id="rId133" Type="http://schemas.openxmlformats.org/officeDocument/2006/relationships/hyperlink" Target="kodeks://link/d?nd=468400019" TargetMode="External"/><Relationship Id="rId138" Type="http://schemas.openxmlformats.org/officeDocument/2006/relationships/image" Target="media/image112.png"/><Relationship Id="rId154" Type="http://schemas.openxmlformats.org/officeDocument/2006/relationships/image" Target="media/image120.png"/><Relationship Id="rId159" Type="http://schemas.openxmlformats.org/officeDocument/2006/relationships/hyperlink" Target="kodeks://link/d?nd=468400020" TargetMode="External"/><Relationship Id="rId175" Type="http://schemas.openxmlformats.org/officeDocument/2006/relationships/hyperlink" Target="kodeks://link/d?nd=445159219" TargetMode="External"/><Relationship Id="rId170" Type="http://schemas.openxmlformats.org/officeDocument/2006/relationships/image" Target="media/image128.png"/><Relationship Id="rId191" Type="http://schemas.openxmlformats.org/officeDocument/2006/relationships/hyperlink" Target="kodeks://link/d?nd=445159219" TargetMode="External"/><Relationship Id="rId16" Type="http://schemas.openxmlformats.org/officeDocument/2006/relationships/image" Target="media/image12.png"/><Relationship Id="rId107" Type="http://schemas.openxmlformats.org/officeDocument/2006/relationships/hyperlink" Target="kodeks://link/d?nd=468401028" TargetMode="Externa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4.png"/><Relationship Id="rId123" Type="http://schemas.openxmlformats.org/officeDocument/2006/relationships/hyperlink" Target="kodeks://link/d?nd=677091078" TargetMode="External"/><Relationship Id="rId128" Type="http://schemas.openxmlformats.org/officeDocument/2006/relationships/image" Target="media/image107.png"/><Relationship Id="rId144" Type="http://schemas.openxmlformats.org/officeDocument/2006/relationships/image" Target="media/image115.png"/><Relationship Id="rId149" Type="http://schemas.openxmlformats.org/officeDocument/2006/relationships/hyperlink" Target="kodeks://link/d?nd=468400024" TargetMode="External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hyperlink" Target="kodeks://link/d?nd=468401029" TargetMode="External"/><Relationship Id="rId160" Type="http://schemas.openxmlformats.org/officeDocument/2006/relationships/image" Target="media/image123.png"/><Relationship Id="rId165" Type="http://schemas.openxmlformats.org/officeDocument/2006/relationships/hyperlink" Target="kodeks://link/d?nd=445159219" TargetMode="External"/><Relationship Id="rId181" Type="http://schemas.openxmlformats.org/officeDocument/2006/relationships/hyperlink" Target="kodeks://link/d?nd=445159219" TargetMode="External"/><Relationship Id="rId186" Type="http://schemas.openxmlformats.org/officeDocument/2006/relationships/image" Target="media/image136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hyperlink" Target="kodeks://link/d?nd=468401603" TargetMode="External"/><Relationship Id="rId118" Type="http://schemas.openxmlformats.org/officeDocument/2006/relationships/image" Target="media/image102.png"/><Relationship Id="rId134" Type="http://schemas.openxmlformats.org/officeDocument/2006/relationships/image" Target="media/image110.png"/><Relationship Id="rId139" Type="http://schemas.openxmlformats.org/officeDocument/2006/relationships/hyperlink" Target="kodeks://link/d?nd=468400022" TargetMode="Externa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18.png"/><Relationship Id="rId155" Type="http://schemas.openxmlformats.org/officeDocument/2006/relationships/hyperlink" Target="kodeks://link/d?nd=468400027" TargetMode="External"/><Relationship Id="rId171" Type="http://schemas.openxmlformats.org/officeDocument/2006/relationships/hyperlink" Target="kodeks://link/d?nd=445159219" TargetMode="External"/><Relationship Id="rId176" Type="http://schemas.openxmlformats.org/officeDocument/2006/relationships/image" Target="media/image131.png"/><Relationship Id="rId192" Type="http://schemas.openxmlformats.org/officeDocument/2006/relationships/fontTable" Target="fontTable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hyperlink" Target="kodeks://link/d?nd=468401027" TargetMode="External"/><Relationship Id="rId108" Type="http://schemas.openxmlformats.org/officeDocument/2006/relationships/image" Target="media/image97.png"/><Relationship Id="rId124" Type="http://schemas.openxmlformats.org/officeDocument/2006/relationships/image" Target="media/image105.png"/><Relationship Id="rId129" Type="http://schemas.openxmlformats.org/officeDocument/2006/relationships/hyperlink" Target="kodeks://link/d?nd=677091079" TargetMode="Externa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1.png"/><Relationship Id="rId140" Type="http://schemas.openxmlformats.org/officeDocument/2006/relationships/image" Target="media/image113.png"/><Relationship Id="rId145" Type="http://schemas.openxmlformats.org/officeDocument/2006/relationships/hyperlink" Target="kodeks://link/d?nd=677091072" TargetMode="External"/><Relationship Id="rId161" Type="http://schemas.openxmlformats.org/officeDocument/2006/relationships/hyperlink" Target="kodeks://link/d?nd=677031788" TargetMode="External"/><Relationship Id="rId166" Type="http://schemas.openxmlformats.org/officeDocument/2006/relationships/image" Target="media/image126.png"/><Relationship Id="rId182" Type="http://schemas.openxmlformats.org/officeDocument/2006/relationships/image" Target="media/image134.png"/><Relationship Id="rId187" Type="http://schemas.openxmlformats.org/officeDocument/2006/relationships/hyperlink" Target="kodeks://link/d?nd=445159219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00.png"/><Relationship Id="rId119" Type="http://schemas.openxmlformats.org/officeDocument/2006/relationships/hyperlink" Target="kodeks://link/d?nd=677091082" TargetMode="External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08.png"/><Relationship Id="rId135" Type="http://schemas.openxmlformats.org/officeDocument/2006/relationships/hyperlink" Target="kodeks://link/d?nd=677091083" TargetMode="External"/><Relationship Id="rId151" Type="http://schemas.openxmlformats.org/officeDocument/2006/relationships/hyperlink" Target="kodeks://link/d?nd=468400023" TargetMode="External"/><Relationship Id="rId156" Type="http://schemas.openxmlformats.org/officeDocument/2006/relationships/image" Target="media/image121.png"/><Relationship Id="rId177" Type="http://schemas.openxmlformats.org/officeDocument/2006/relationships/hyperlink" Target="kodeks://link/d?nd=445159219" TargetMode="External"/><Relationship Id="rId172" Type="http://schemas.openxmlformats.org/officeDocument/2006/relationships/image" Target="media/image129.png"/><Relationship Id="rId193" Type="http://schemas.openxmlformats.org/officeDocument/2006/relationships/theme" Target="theme/theme1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hyperlink" Target="kodeks://link/d?nd=468401606" TargetMode="Externa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hyperlink" Target="kodeks://link/d?nd=468401030" TargetMode="External"/><Relationship Id="rId104" Type="http://schemas.openxmlformats.org/officeDocument/2006/relationships/image" Target="media/image95.png"/><Relationship Id="rId120" Type="http://schemas.openxmlformats.org/officeDocument/2006/relationships/image" Target="media/image103.png"/><Relationship Id="rId125" Type="http://schemas.openxmlformats.org/officeDocument/2006/relationships/hyperlink" Target="kodeks://link/d?nd=677091077" TargetMode="External"/><Relationship Id="rId141" Type="http://schemas.openxmlformats.org/officeDocument/2006/relationships/hyperlink" Target="kodeks://link/d?nd=677031796" TargetMode="External"/><Relationship Id="rId146" Type="http://schemas.openxmlformats.org/officeDocument/2006/relationships/image" Target="media/image116.png"/><Relationship Id="rId167" Type="http://schemas.openxmlformats.org/officeDocument/2006/relationships/hyperlink" Target="kodeks://link/d?nd=445159219" TargetMode="External"/><Relationship Id="rId188" Type="http://schemas.openxmlformats.org/officeDocument/2006/relationships/image" Target="media/image137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24.png"/><Relationship Id="rId183" Type="http://schemas.openxmlformats.org/officeDocument/2006/relationships/hyperlink" Target="kodeks://link/d?nd=445159219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98.png"/><Relationship Id="rId115" Type="http://schemas.openxmlformats.org/officeDocument/2006/relationships/hyperlink" Target="kodeks://link/d?nd=468400787" TargetMode="External"/><Relationship Id="rId131" Type="http://schemas.openxmlformats.org/officeDocument/2006/relationships/hyperlink" Target="kodeks://link/d?nd=677091073" TargetMode="External"/><Relationship Id="rId136" Type="http://schemas.openxmlformats.org/officeDocument/2006/relationships/image" Target="media/image111.png"/><Relationship Id="rId157" Type="http://schemas.openxmlformats.org/officeDocument/2006/relationships/hyperlink" Target="kodeks://link/d?nd=468400021" TargetMode="External"/><Relationship Id="rId178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19.png"/><Relationship Id="rId173" Type="http://schemas.openxmlformats.org/officeDocument/2006/relationships/hyperlink" Target="kodeks://link/d?nd=445159219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3.png"/><Relationship Id="rId105" Type="http://schemas.openxmlformats.org/officeDocument/2006/relationships/hyperlink" Target="kodeks://link/d?nd=468401607" TargetMode="External"/><Relationship Id="rId126" Type="http://schemas.openxmlformats.org/officeDocument/2006/relationships/image" Target="media/image106.png"/><Relationship Id="rId147" Type="http://schemas.openxmlformats.org/officeDocument/2006/relationships/hyperlink" Target="kodeks://link/d?nd=468400026" TargetMode="External"/><Relationship Id="rId168" Type="http://schemas.openxmlformats.org/officeDocument/2006/relationships/image" Target="media/image127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2.png"/><Relationship Id="rId121" Type="http://schemas.openxmlformats.org/officeDocument/2006/relationships/hyperlink" Target="kodeks://link/d?nd=677091081" TargetMode="External"/><Relationship Id="rId142" Type="http://schemas.openxmlformats.org/officeDocument/2006/relationships/image" Target="media/image114.png"/><Relationship Id="rId163" Type="http://schemas.openxmlformats.org/officeDocument/2006/relationships/hyperlink" Target="kodeks://link/d?nd=445159219" TargetMode="External"/><Relationship Id="rId184" Type="http://schemas.openxmlformats.org/officeDocument/2006/relationships/image" Target="media/image135.png"/><Relationship Id="rId189" Type="http://schemas.openxmlformats.org/officeDocument/2006/relationships/hyperlink" Target="kodeks://link/d?nd=445159219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01.png"/><Relationship Id="rId137" Type="http://schemas.openxmlformats.org/officeDocument/2006/relationships/hyperlink" Target="kodeks://link/d?nd=677091074" TargetMode="External"/><Relationship Id="rId158" Type="http://schemas.openxmlformats.org/officeDocument/2006/relationships/image" Target="media/image12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hyperlink" Target="kodeks://link/d?nd=468401608" TargetMode="External"/><Relationship Id="rId132" Type="http://schemas.openxmlformats.org/officeDocument/2006/relationships/image" Target="media/image109.png"/><Relationship Id="rId153" Type="http://schemas.openxmlformats.org/officeDocument/2006/relationships/hyperlink" Target="kodeks://link/d?nd=677091075" TargetMode="External"/><Relationship Id="rId174" Type="http://schemas.openxmlformats.org/officeDocument/2006/relationships/image" Target="media/image130.png"/><Relationship Id="rId179" Type="http://schemas.openxmlformats.org/officeDocument/2006/relationships/hyperlink" Target="kodeks://link/d?nd=445159219" TargetMode="External"/><Relationship Id="rId190" Type="http://schemas.openxmlformats.org/officeDocument/2006/relationships/image" Target="media/image138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96.png"/><Relationship Id="rId127" Type="http://schemas.openxmlformats.org/officeDocument/2006/relationships/hyperlink" Target="kodeks://link/d?nd=677091080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hyperlink" Target="kodeks://link/d?nd=468400785" TargetMode="External"/><Relationship Id="rId101" Type="http://schemas.openxmlformats.org/officeDocument/2006/relationships/hyperlink" Target="kodeks://link/d?nd=468401031" TargetMode="External"/><Relationship Id="rId122" Type="http://schemas.openxmlformats.org/officeDocument/2006/relationships/image" Target="media/image104.png"/><Relationship Id="rId143" Type="http://schemas.openxmlformats.org/officeDocument/2006/relationships/hyperlink" Target="kodeks://link/d?nd=445144846" TargetMode="External"/><Relationship Id="rId148" Type="http://schemas.openxmlformats.org/officeDocument/2006/relationships/image" Target="media/image117.png"/><Relationship Id="rId164" Type="http://schemas.openxmlformats.org/officeDocument/2006/relationships/image" Target="media/image125.png"/><Relationship Id="rId169" Type="http://schemas.openxmlformats.org/officeDocument/2006/relationships/hyperlink" Target="kodeks://link/d?nd=445159219" TargetMode="External"/><Relationship Id="rId185" Type="http://schemas.openxmlformats.org/officeDocument/2006/relationships/hyperlink" Target="kodeks://link/d?nd=4451592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33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6302</Words>
  <Characters>35928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2022-09-22T13:27:00Z</dcterms:created>
  <dcterms:modified xsi:type="dcterms:W3CDTF">2022-09-22T13:33:00Z</dcterms:modified>
</cp:coreProperties>
</file>