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73" w:rsidRDefault="00AF6773" w:rsidP="00AF6773">
      <w:pPr>
        <w:widowControl w:val="0"/>
        <w:tabs>
          <w:tab w:val="left" w:pos="804"/>
        </w:tabs>
        <w:autoSpaceDE w:val="0"/>
        <w:autoSpaceDN w:val="0"/>
        <w:spacing w:before="70" w:after="0" w:line="242" w:lineRule="auto"/>
        <w:ind w:left="529" w:right="15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F67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Порядок</w:t>
      </w:r>
      <w:r w:rsidRPr="00AF6773">
        <w:rPr>
          <w:rFonts w:ascii="Times New Roman" w:eastAsia="Times New Roman" w:hAnsi="Times New Roman" w:cs="Times New Roman"/>
          <w:b/>
          <w:bCs/>
          <w:i/>
          <w:iCs/>
          <w:spacing w:val="26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пуска</w:t>
      </w:r>
      <w:r w:rsidRPr="00AF6773">
        <w:rPr>
          <w:rFonts w:ascii="Times New Roman" w:eastAsia="Times New Roman" w:hAnsi="Times New Roman" w:cs="Times New Roman"/>
          <w:b/>
          <w:bCs/>
          <w:i/>
          <w:iCs/>
          <w:spacing w:val="27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AF6773">
        <w:rPr>
          <w:rFonts w:ascii="Times New Roman" w:eastAsia="Times New Roman" w:hAnsi="Times New Roman" w:cs="Times New Roman"/>
          <w:b/>
          <w:bCs/>
          <w:i/>
          <w:iCs/>
          <w:spacing w:val="29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остановки</w:t>
      </w:r>
      <w:r w:rsidRPr="00AF6773">
        <w:rPr>
          <w:rFonts w:ascii="Times New Roman" w:eastAsia="Times New Roman" w:hAnsi="Times New Roman" w:cs="Times New Roman"/>
          <w:b/>
          <w:bCs/>
          <w:i/>
          <w:iCs/>
          <w:spacing w:val="28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центробежного</w:t>
      </w:r>
      <w:r w:rsidRPr="00AF6773">
        <w:rPr>
          <w:rFonts w:ascii="Times New Roman" w:eastAsia="Times New Roman" w:hAnsi="Times New Roman" w:cs="Times New Roman"/>
          <w:b/>
          <w:bCs/>
          <w:i/>
          <w:iCs/>
          <w:spacing w:val="28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насоса</w:t>
      </w:r>
      <w:r w:rsidRPr="00AF6773">
        <w:rPr>
          <w:rFonts w:ascii="Times New Roman" w:eastAsia="Times New Roman" w:hAnsi="Times New Roman" w:cs="Times New Roman"/>
          <w:b/>
          <w:bCs/>
          <w:i/>
          <w:iCs/>
          <w:spacing w:val="27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типа</w:t>
      </w:r>
      <w:r w:rsidRPr="00AF6773">
        <w:rPr>
          <w:rFonts w:ascii="Times New Roman" w:eastAsia="Times New Roman" w:hAnsi="Times New Roman" w:cs="Times New Roman"/>
          <w:b/>
          <w:bCs/>
          <w:i/>
          <w:iCs/>
          <w:spacing w:val="-57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ЦНС.</w:t>
      </w:r>
    </w:p>
    <w:p w:rsidR="00AF6773" w:rsidRPr="00AF6773" w:rsidRDefault="00AF6773" w:rsidP="00AF6773">
      <w:pPr>
        <w:widowControl w:val="0"/>
        <w:tabs>
          <w:tab w:val="left" w:pos="804"/>
        </w:tabs>
        <w:autoSpaceDE w:val="0"/>
        <w:autoSpaceDN w:val="0"/>
        <w:spacing w:before="70" w:after="0" w:line="242" w:lineRule="auto"/>
        <w:ind w:left="529" w:right="15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F6773" w:rsidRPr="00AF6773" w:rsidRDefault="00AF6773" w:rsidP="00AF6773">
      <w:pPr>
        <w:widowControl w:val="0"/>
        <w:autoSpaceDE w:val="0"/>
        <w:autoSpaceDN w:val="0"/>
        <w:spacing w:before="51" w:after="0" w:line="552" w:lineRule="exact"/>
        <w:ind w:left="529" w:right="1040"/>
        <w:rPr>
          <w:rFonts w:ascii="Times New Roman" w:eastAsia="Times New Roman" w:hAnsi="Times New Roman" w:cs="Times New Roman"/>
          <w:sz w:val="24"/>
          <w:szCs w:val="24"/>
        </w:rPr>
      </w:pPr>
      <w:r w:rsidRPr="00AF6773">
        <w:rPr>
          <w:rFonts w:ascii="Times New Roman" w:eastAsia="Times New Roman" w:hAnsi="Times New Roman" w:cs="Times New Roman"/>
          <w:sz w:val="24"/>
          <w:szCs w:val="24"/>
        </w:rPr>
        <w:t>Перед включением центробежного насоса необходимо:</w:t>
      </w:r>
      <w:r w:rsidRPr="00AF67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проверить</w:t>
      </w:r>
      <w:r w:rsidRPr="00AF67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AF67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смазки</w:t>
      </w:r>
      <w:r w:rsidRPr="00AF67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67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подшипниках;</w:t>
      </w:r>
    </w:p>
    <w:p w:rsidR="00AF6773" w:rsidRPr="00AF6773" w:rsidRDefault="00AF6773" w:rsidP="00AF6773">
      <w:pPr>
        <w:widowControl w:val="0"/>
        <w:autoSpaceDE w:val="0"/>
        <w:autoSpaceDN w:val="0"/>
        <w:spacing w:after="0" w:line="216" w:lineRule="exact"/>
        <w:ind w:left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773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AF677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осмотреть</w:t>
      </w:r>
      <w:r w:rsidRPr="00AF677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сальники,</w:t>
      </w:r>
      <w:r w:rsidRPr="00AF677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AF677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AF677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AF677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плотно</w:t>
      </w:r>
      <w:r w:rsidRPr="00AF677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набиты,</w:t>
      </w:r>
    </w:p>
    <w:p w:rsidR="00AF6773" w:rsidRPr="00AF6773" w:rsidRDefault="00AF6773" w:rsidP="00AF6773">
      <w:pPr>
        <w:widowControl w:val="0"/>
        <w:autoSpaceDE w:val="0"/>
        <w:autoSpaceDN w:val="0"/>
        <w:spacing w:before="2" w:after="0" w:line="240" w:lineRule="auto"/>
        <w:ind w:left="102" w:right="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773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не туго.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Сальник надо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подтягивать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расчетом,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перекачиваемая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жидкость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могла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просачиваться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валом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колеса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набивкой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сальника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наружу.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Излишнее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затягивание сальника ускоряет износ вала, увеличивает потери на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трение и</w:t>
      </w:r>
      <w:r w:rsidRPr="00AF67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снижает</w:t>
      </w:r>
      <w:r w:rsidRPr="00AF67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КПД</w:t>
      </w:r>
      <w:r w:rsidRPr="00AF677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агрегата;</w:t>
      </w:r>
    </w:p>
    <w:p w:rsidR="00AF6773" w:rsidRPr="00AF6773" w:rsidRDefault="00AF6773" w:rsidP="00AF6773">
      <w:pPr>
        <w:widowControl w:val="0"/>
        <w:autoSpaceDE w:val="0"/>
        <w:autoSpaceDN w:val="0"/>
        <w:spacing w:after="0" w:line="242" w:lineRule="auto"/>
        <w:ind w:left="102" w:firstLine="427"/>
        <w:rPr>
          <w:rFonts w:ascii="Times New Roman" w:eastAsia="Times New Roman" w:hAnsi="Times New Roman" w:cs="Times New Roman"/>
          <w:sz w:val="24"/>
          <w:szCs w:val="24"/>
        </w:rPr>
      </w:pPr>
      <w:r w:rsidRPr="00AF6773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AF677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проверить</w:t>
      </w:r>
      <w:r w:rsidRPr="00AF677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677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AF677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AF677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всасывающий</w:t>
      </w:r>
      <w:r w:rsidRPr="00AF677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677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нагнетательный</w:t>
      </w:r>
      <w:r w:rsidRPr="00AF67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трубопроводы,</w:t>
      </w:r>
      <w:r w:rsidRPr="00AF67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затянуты</w:t>
      </w:r>
      <w:r w:rsidRPr="00AF677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AF67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фланцы;</w:t>
      </w:r>
    </w:p>
    <w:p w:rsidR="00AF6773" w:rsidRPr="00AF6773" w:rsidRDefault="00AF6773" w:rsidP="00AF6773">
      <w:pPr>
        <w:widowControl w:val="0"/>
        <w:autoSpaceDE w:val="0"/>
        <w:autoSpaceDN w:val="0"/>
        <w:spacing w:after="0" w:line="242" w:lineRule="auto"/>
        <w:ind w:left="102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AF6773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AF677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проверить</w:t>
      </w:r>
      <w:r w:rsidRPr="00AF677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AF677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заземления</w:t>
      </w:r>
      <w:r w:rsidRPr="00AF677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эл.</w:t>
      </w:r>
      <w:r w:rsidRPr="00AF6773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двигателя</w:t>
      </w:r>
      <w:r w:rsidRPr="00AF6773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677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ограждения</w:t>
      </w:r>
      <w:r w:rsidRPr="00AF67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полумуфты;</w:t>
      </w:r>
    </w:p>
    <w:p w:rsidR="00AF6773" w:rsidRPr="00AF6773" w:rsidRDefault="00AF6773" w:rsidP="00AF6773">
      <w:pPr>
        <w:widowControl w:val="0"/>
        <w:tabs>
          <w:tab w:val="left" w:pos="1133"/>
          <w:tab w:val="left" w:pos="1843"/>
          <w:tab w:val="left" w:pos="3037"/>
          <w:tab w:val="left" w:pos="4836"/>
          <w:tab w:val="left" w:pos="6601"/>
        </w:tabs>
        <w:autoSpaceDE w:val="0"/>
        <w:autoSpaceDN w:val="0"/>
        <w:spacing w:after="0" w:line="242" w:lineRule="auto"/>
        <w:ind w:left="102" w:right="159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AF6773">
        <w:rPr>
          <w:rFonts w:ascii="Times New Roman" w:eastAsia="Times New Roman" w:hAnsi="Times New Roman" w:cs="Times New Roman"/>
          <w:sz w:val="24"/>
          <w:szCs w:val="24"/>
        </w:rPr>
        <w:t>д)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ab/>
        <w:t>при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ab/>
        <w:t>наличии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ab/>
        <w:t>охлаждающей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ab/>
        <w:t>уплотняющей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ab/>
      </w:r>
      <w:r w:rsidRPr="00AF6773">
        <w:rPr>
          <w:rFonts w:ascii="Times New Roman" w:eastAsia="Times New Roman" w:hAnsi="Times New Roman" w:cs="Times New Roman"/>
          <w:spacing w:val="-1"/>
          <w:sz w:val="24"/>
          <w:szCs w:val="24"/>
        </w:rPr>
        <w:t>воды</w:t>
      </w:r>
      <w:r w:rsidRPr="00AF67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отрегулировать</w:t>
      </w:r>
      <w:r w:rsidRPr="00AF67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подачу.</w:t>
      </w:r>
    </w:p>
    <w:p w:rsidR="00AF6773" w:rsidRPr="00AF6773" w:rsidRDefault="00AF6773" w:rsidP="00AF677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AF6773" w:rsidRPr="00AF6773" w:rsidRDefault="00AF6773" w:rsidP="00AF6773">
      <w:pPr>
        <w:widowControl w:val="0"/>
        <w:autoSpaceDE w:val="0"/>
        <w:autoSpaceDN w:val="0"/>
        <w:spacing w:before="1" w:after="0" w:line="240" w:lineRule="auto"/>
        <w:ind w:left="102" w:right="153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773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исправности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агрегата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действию,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приступить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заполнению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насоса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всасывающего</w:t>
      </w:r>
      <w:r w:rsidRPr="00AF67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трубопровода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перекачиваемой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жидкостью.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открыть</w:t>
      </w:r>
      <w:r w:rsidRPr="00AF67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задвижку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всасывающем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трубопроводе.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Насос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заполненным, если из воздушника идет сплошной струей жидкость,</w:t>
      </w:r>
      <w:r w:rsidRPr="00AF67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без воздушных пузырей. После чего полностью открыть задвижку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всасывающем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трубопроводе.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Одновременно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заполнением</w:t>
      </w:r>
      <w:r w:rsidRPr="00AF67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насоса</w:t>
      </w:r>
      <w:r w:rsidRPr="00AF67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проверяется плотность</w:t>
      </w:r>
      <w:r w:rsidRPr="00AF67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всасывающего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трубопровода.</w:t>
      </w:r>
    </w:p>
    <w:p w:rsidR="00AF6773" w:rsidRPr="00AF6773" w:rsidRDefault="00AF6773" w:rsidP="00AF6773">
      <w:pPr>
        <w:widowControl w:val="0"/>
        <w:autoSpaceDE w:val="0"/>
        <w:autoSpaceDN w:val="0"/>
        <w:spacing w:before="1" w:after="0" w:line="240" w:lineRule="auto"/>
        <w:ind w:left="102" w:right="153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773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электродвигатель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насоса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включен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достиг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оборотов,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постепенно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открыть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задвижку</w:t>
      </w:r>
      <w:r w:rsidRPr="00AF6773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напорном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трубопроводе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полностью,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предохраняет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электродвигатель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центробежного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насоса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перегрузок.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время не следует работать слишком долго с малым расходом, т.к.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приводит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к значительному нагреванию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жидкости в насосе и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привести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F6773">
        <w:rPr>
          <w:rFonts w:ascii="Times New Roman" w:eastAsia="Times New Roman" w:hAnsi="Times New Roman" w:cs="Times New Roman"/>
          <w:sz w:val="24"/>
          <w:szCs w:val="24"/>
        </w:rPr>
        <w:t>разрушению</w:t>
      </w:r>
      <w:proofErr w:type="gramStart"/>
      <w:r w:rsidRPr="00AF6773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AF6773">
        <w:rPr>
          <w:rFonts w:ascii="Times New Roman" w:eastAsia="Times New Roman" w:hAnsi="Times New Roman" w:cs="Times New Roman"/>
          <w:sz w:val="24"/>
          <w:szCs w:val="24"/>
        </w:rPr>
        <w:t>ри</w:t>
      </w:r>
      <w:proofErr w:type="spellEnd"/>
      <w:r w:rsidRPr="00AF6773">
        <w:rPr>
          <w:rFonts w:ascii="Times New Roman" w:eastAsia="Times New Roman" w:hAnsi="Times New Roman" w:cs="Times New Roman"/>
          <w:sz w:val="24"/>
          <w:szCs w:val="24"/>
        </w:rPr>
        <w:t xml:space="preserve"> останове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центробежного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насоса постепенно закрыть задвижку на напорном трубопроводе и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после этого</w:t>
      </w:r>
      <w:r w:rsidRPr="00AF6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выключить</w:t>
      </w:r>
      <w:r w:rsidRPr="00AF67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электродвигатель</w:t>
      </w:r>
      <w:r w:rsidRPr="00AF67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6773">
        <w:rPr>
          <w:rFonts w:ascii="Times New Roman" w:eastAsia="Times New Roman" w:hAnsi="Times New Roman" w:cs="Times New Roman"/>
          <w:sz w:val="24"/>
          <w:szCs w:val="24"/>
        </w:rPr>
        <w:t>насоса</w:t>
      </w:r>
    </w:p>
    <w:p w:rsidR="00230665" w:rsidRDefault="00230665">
      <w:bookmarkStart w:id="0" w:name="_GoBack"/>
      <w:bookmarkEnd w:id="0"/>
    </w:p>
    <w:sectPr w:rsidR="0023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091E"/>
    <w:multiLevelType w:val="hybridMultilevel"/>
    <w:tmpl w:val="EA1E3938"/>
    <w:lvl w:ilvl="0" w:tplc="66761F7A">
      <w:start w:val="1"/>
      <w:numFmt w:val="decimal"/>
      <w:lvlText w:val="%1."/>
      <w:lvlJc w:val="left"/>
      <w:pPr>
        <w:ind w:left="385" w:hanging="24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AB0221C">
      <w:numFmt w:val="bullet"/>
      <w:lvlText w:val="•"/>
      <w:lvlJc w:val="left"/>
      <w:pPr>
        <w:ind w:left="1069" w:hanging="245"/>
      </w:pPr>
      <w:rPr>
        <w:rFonts w:hint="default"/>
        <w:lang w:val="ru-RU" w:eastAsia="en-US" w:bidi="ar-SA"/>
      </w:rPr>
    </w:lvl>
    <w:lvl w:ilvl="2" w:tplc="0C8498C8">
      <w:numFmt w:val="bullet"/>
      <w:lvlText w:val="•"/>
      <w:lvlJc w:val="left"/>
      <w:pPr>
        <w:ind w:left="1759" w:hanging="245"/>
      </w:pPr>
      <w:rPr>
        <w:rFonts w:hint="default"/>
        <w:lang w:val="ru-RU" w:eastAsia="en-US" w:bidi="ar-SA"/>
      </w:rPr>
    </w:lvl>
    <w:lvl w:ilvl="3" w:tplc="B8B47134">
      <w:numFmt w:val="bullet"/>
      <w:lvlText w:val="•"/>
      <w:lvlJc w:val="left"/>
      <w:pPr>
        <w:ind w:left="2449" w:hanging="245"/>
      </w:pPr>
      <w:rPr>
        <w:rFonts w:hint="default"/>
        <w:lang w:val="ru-RU" w:eastAsia="en-US" w:bidi="ar-SA"/>
      </w:rPr>
    </w:lvl>
    <w:lvl w:ilvl="4" w:tplc="5C3CDC20">
      <w:numFmt w:val="bullet"/>
      <w:lvlText w:val="•"/>
      <w:lvlJc w:val="left"/>
      <w:pPr>
        <w:ind w:left="3139" w:hanging="245"/>
      </w:pPr>
      <w:rPr>
        <w:rFonts w:hint="default"/>
        <w:lang w:val="ru-RU" w:eastAsia="en-US" w:bidi="ar-SA"/>
      </w:rPr>
    </w:lvl>
    <w:lvl w:ilvl="5" w:tplc="33EAF178">
      <w:numFmt w:val="bullet"/>
      <w:lvlText w:val="•"/>
      <w:lvlJc w:val="left"/>
      <w:pPr>
        <w:ind w:left="3829" w:hanging="245"/>
      </w:pPr>
      <w:rPr>
        <w:rFonts w:hint="default"/>
        <w:lang w:val="ru-RU" w:eastAsia="en-US" w:bidi="ar-SA"/>
      </w:rPr>
    </w:lvl>
    <w:lvl w:ilvl="6" w:tplc="431601BE">
      <w:numFmt w:val="bullet"/>
      <w:lvlText w:val="•"/>
      <w:lvlJc w:val="left"/>
      <w:pPr>
        <w:ind w:left="4519" w:hanging="245"/>
      </w:pPr>
      <w:rPr>
        <w:rFonts w:hint="default"/>
        <w:lang w:val="ru-RU" w:eastAsia="en-US" w:bidi="ar-SA"/>
      </w:rPr>
    </w:lvl>
    <w:lvl w:ilvl="7" w:tplc="277E9A98">
      <w:numFmt w:val="bullet"/>
      <w:lvlText w:val="•"/>
      <w:lvlJc w:val="left"/>
      <w:pPr>
        <w:ind w:left="5209" w:hanging="245"/>
      </w:pPr>
      <w:rPr>
        <w:rFonts w:hint="default"/>
        <w:lang w:val="ru-RU" w:eastAsia="en-US" w:bidi="ar-SA"/>
      </w:rPr>
    </w:lvl>
    <w:lvl w:ilvl="8" w:tplc="6A4A0216">
      <w:numFmt w:val="bullet"/>
      <w:lvlText w:val="•"/>
      <w:lvlJc w:val="left"/>
      <w:pPr>
        <w:ind w:left="5899" w:hanging="2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26"/>
    <w:rsid w:val="00230665"/>
    <w:rsid w:val="00AF6773"/>
    <w:rsid w:val="00DA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2023-01-31T08:57:00Z</dcterms:created>
  <dcterms:modified xsi:type="dcterms:W3CDTF">2023-01-31T08:57:00Z</dcterms:modified>
</cp:coreProperties>
</file>