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96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9D2E22" w:rsidRPr="009D2E22" w:rsidTr="009A167E">
        <w:trPr>
          <w:trHeight w:val="26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D2E22" w:rsidRPr="009D2E22" w:rsidTr="006A2A0F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Default="006A2A0F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  <w:t>РАЗРАБОТКА МЕРОПРИЯТИЙ ПО СНИЖЕНИЮ УРОВНЕЙ ПРОФЕССИОНАЛЬНЫХ РИСКОВ</w:t>
            </w:r>
          </w:p>
          <w:p w:rsidR="002D1FF3" w:rsidRDefault="002D1FF3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2D1FF3" w:rsidRDefault="002D1FF3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2D1FF3" w:rsidRDefault="002D1FF3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2D1FF3" w:rsidRPr="00850FE9" w:rsidRDefault="002D1FF3" w:rsidP="002D1FF3">
            <w:pPr>
              <w:pStyle w:val="17PRIL-bull-1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 мероприятий по улучшению условий и охраны труда, ликвидации или снижению уровней профессиональных рисков и недопущению повышения их уровней;</w:t>
            </w:r>
          </w:p>
          <w:p w:rsidR="002D1FF3" w:rsidRPr="00850FE9" w:rsidRDefault="002D1FF3" w:rsidP="002D1FF3">
            <w:pPr>
              <w:pStyle w:val="17PRIL-bull-1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 ликвидации аварий на случай возникновения аварийной ситуации;</w:t>
            </w:r>
          </w:p>
          <w:p w:rsidR="002D1FF3" w:rsidRPr="00850FE9" w:rsidRDefault="002D1FF3" w:rsidP="002D1FF3">
            <w:pPr>
              <w:pStyle w:val="17PRIL-bull-1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инструкции о мерах пожарной безопасности с указанием действий работников на случай возникновения пожара;</w:t>
            </w:r>
          </w:p>
          <w:p w:rsidR="002D1FF3" w:rsidRPr="00850FE9" w:rsidRDefault="002D1FF3" w:rsidP="002D1FF3">
            <w:pPr>
              <w:pStyle w:val="17PRIL-bull-1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инструкции по охране труда, в которых указываются: перечень основных возможных аварийных ситуаций и причины, их вызывающие, действия работников при возникновении аварий и ситуаций, которые могут привести к нежелательным последствиям, действия по оказанию первой помощи пострадавшим при несчастных случаях, травмах, отравлениях и других состояниях и заболеваниях, угрожающих жизни и здоровью;</w:t>
            </w:r>
          </w:p>
          <w:p w:rsidR="002D1FF3" w:rsidRPr="00850FE9" w:rsidRDefault="002D1FF3" w:rsidP="002D1FF3">
            <w:pPr>
              <w:pStyle w:val="17PRIL-bull-1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опасностей на рабочих местах.</w:t>
            </w:r>
          </w:p>
          <w:p w:rsidR="002D1FF3" w:rsidRDefault="002D1FF3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2D1FF3" w:rsidRDefault="002D1FF3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2D1FF3" w:rsidRDefault="002D1FF3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2D1FF3" w:rsidRPr="009D2E22" w:rsidRDefault="002D1FF3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9D2E22" w:rsidRPr="009D2E22" w:rsidRDefault="009D2E22" w:rsidP="006A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  <w:r w:rsidRPr="009D2E22"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  <w:t xml:space="preserve"> </w:t>
            </w:r>
          </w:p>
        </w:tc>
      </w:tr>
    </w:tbl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9D2E22" w:rsidRPr="009D2E22" w:rsidTr="002D1FF3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2E22" w:rsidRPr="009D2E22" w:rsidTr="002D1FF3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  <w:r w:rsidRPr="009D2E22"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  <w:t xml:space="preserve"> Мероприятия по устранению причин </w:t>
            </w:r>
          </w:p>
        </w:tc>
      </w:tr>
      <w:tr w:rsidR="009D2E22" w:rsidRPr="009D2E22" w:rsidTr="002D1FF3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E22" w:rsidRPr="009D2E22" w:rsidTr="002D1FF3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  <w:r w:rsidRPr="009D2E22"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  <w:t xml:space="preserve"> Технические причины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4"/>
                <w:sz w:val="24"/>
                <w:szCs w:val="24"/>
              </w:rPr>
              <w:drawing>
                <wp:inline distT="0" distB="0" distL="0" distR="0" wp14:anchorId="59E8050D" wp14:editId="3516B876">
                  <wp:extent cx="161925" cy="1143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1. Совершенствование технологических процессов.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2. Замена оборудования, имеющего конструктивные недостатки и большую изношенность.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3. Постоянный мониторинг (диагностика) технического состояния оборудования, зданий и сооружений, инструмента и средств коллективной защиты и СИЗ.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4. Инженерные меры защиты людей от источников опасного и вредного воздействия посредством изоляции источников воздействия, а также установки "барьеров" между работниками и потенциальными источниками причинения вреда: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устранение непосредственного контакта работников с исходными материалами, заготовками, полуфабрикатами, комплектующими изделиями, готовой продукцией и отходами производства, оказывающими опасное и вредное воздействие;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замена технологических процессов и операций, связанных с возникновением опасностей, процессами и операциями, при которых указанные факторы отсутствуют или не превышают предельно допустимых концентраций, уровней;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комплексная механизация, автоматизация, применение дистанционного управления технологическими процессами и операциями;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герметизация оборудования;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применение средств коллективной защиты работников;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разработка обеспечивающих безопасность систем управления и контроля производственного процесса, включая их автоматизацию;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применение мер, направленных на предотвращение проявления дополнительных опасностей в случае аварии;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применение безотходных технологий; своевременное удаление, обезвреживание и захоронение отходов, являющихся источником опасностей;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использование сигнальных цветов и знаков безопасности;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- применение рациональных режимов труда и отдыха.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 xml:space="preserve">5. Нормализация условий труда: качественная атмосфера, хорошее освещение, отсутствие шума и вибраций, нормальный микроклимат и т.п. </w:t>
            </w:r>
          </w:p>
        </w:tc>
      </w:tr>
    </w:tbl>
    <w:p w:rsidR="009D2E22" w:rsidRDefault="009D2E22" w:rsidP="009D2E22"/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9D2E22" w:rsidRPr="009D2E22" w:rsidTr="00334981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  <w:r w:rsidRPr="009D2E22"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  <w:t xml:space="preserve"> Организационные причины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4"/>
                <w:sz w:val="24"/>
                <w:szCs w:val="24"/>
              </w:rPr>
              <w:drawing>
                <wp:inline distT="0" distB="0" distL="0" distR="0" wp14:anchorId="1AB5336D" wp14:editId="34829C4A">
                  <wp:extent cx="161925" cy="1143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1. Введение СУОТ.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 xml:space="preserve">2. Защита работников от источников опасного и (или) вредного воздействия за счет обеспечения СИЗ и рациональной организации рабочего процесса по времени ("защита временем") и т.п. </w:t>
            </w:r>
          </w:p>
        </w:tc>
      </w:tr>
      <w:tr w:rsidR="009D2E22" w:rsidRPr="009D2E22" w:rsidTr="00334981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E22" w:rsidRPr="009D2E22" w:rsidTr="00334981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</w:pPr>
            <w:r w:rsidRPr="009D2E22">
              <w:rPr>
                <w:rFonts w:ascii="Arial" w:hAnsi="Arial" w:cs="Arial"/>
                <w:b/>
                <w:bCs/>
                <w:color w:val="2B4279"/>
                <w:sz w:val="18"/>
                <w:szCs w:val="18"/>
              </w:rPr>
              <w:t xml:space="preserve"> Личностные (психологические и психофизиологические) причины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4"/>
                <w:sz w:val="24"/>
                <w:szCs w:val="24"/>
              </w:rPr>
              <w:drawing>
                <wp:inline distT="0" distB="0" distL="0" distR="0" wp14:anchorId="11B2857F" wp14:editId="08B81EF9">
                  <wp:extent cx="161925" cy="1143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>1. Подбор кадров.</w:t>
            </w: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E22" w:rsidRPr="009D2E22" w:rsidRDefault="009D2E22" w:rsidP="009D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2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gramStart"/>
            <w:r w:rsidRPr="009D2E22">
              <w:rPr>
                <w:rFonts w:ascii="Arial" w:hAnsi="Arial" w:cs="Arial"/>
                <w:sz w:val="18"/>
                <w:szCs w:val="18"/>
              </w:rPr>
              <w:t>Постоянные</w:t>
            </w:r>
            <w:proofErr w:type="gramEnd"/>
            <w:r w:rsidRPr="009D2E22">
              <w:rPr>
                <w:rFonts w:ascii="Arial" w:hAnsi="Arial" w:cs="Arial"/>
                <w:sz w:val="18"/>
                <w:szCs w:val="18"/>
              </w:rPr>
              <w:t xml:space="preserve"> обучение, инструктирование и воспитание персонала, стимулирующие безопасное поведение работников. </w:t>
            </w:r>
          </w:p>
        </w:tc>
      </w:tr>
    </w:tbl>
    <w:p w:rsidR="009D2E22" w:rsidRPr="009D2E22" w:rsidRDefault="009D2E22" w:rsidP="009D2E2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9D2E22" w:rsidRPr="009D2E22" w:rsidRDefault="009D2E22" w:rsidP="009D2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9D2E22" w:rsidRPr="009D2E22" w:rsidRDefault="009D2E22" w:rsidP="009D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B4279"/>
          <w:sz w:val="20"/>
          <w:szCs w:val="20"/>
        </w:rPr>
      </w:pPr>
      <w:r w:rsidRPr="009D2E22">
        <w:rPr>
          <w:rFonts w:ascii="Arial" w:hAnsi="Arial" w:cs="Arial"/>
          <w:b/>
          <w:bCs/>
          <w:color w:val="2B4279"/>
          <w:sz w:val="20"/>
          <w:szCs w:val="20"/>
        </w:rPr>
        <w:t xml:space="preserve">       </w:t>
      </w:r>
    </w:p>
    <w:p w:rsidR="009D2E22" w:rsidRPr="009D2E22" w:rsidRDefault="009D2E22" w:rsidP="009D2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B4279"/>
          <w:sz w:val="20"/>
          <w:szCs w:val="20"/>
        </w:rPr>
      </w:pPr>
    </w:p>
    <w:sectPr w:rsidR="009D2E22" w:rsidRPr="009D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404D"/>
    <w:multiLevelType w:val="hybridMultilevel"/>
    <w:tmpl w:val="301E445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C9"/>
    <w:rsid w:val="000123B2"/>
    <w:rsid w:val="000D171C"/>
    <w:rsid w:val="002D1FF3"/>
    <w:rsid w:val="00334981"/>
    <w:rsid w:val="00471DE8"/>
    <w:rsid w:val="006911F8"/>
    <w:rsid w:val="006A2A0F"/>
    <w:rsid w:val="009A167E"/>
    <w:rsid w:val="009D2E22"/>
    <w:rsid w:val="00BB6F59"/>
    <w:rsid w:val="00CA53C9"/>
    <w:rsid w:val="00E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D2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E2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D2E22"/>
    <w:rPr>
      <w:color w:val="0000FF" w:themeColor="hyperlink"/>
      <w:u w:val="single"/>
    </w:rPr>
  </w:style>
  <w:style w:type="paragraph" w:customStyle="1" w:styleId="17PRIL-bull-1">
    <w:name w:val="17PRIL-bull-1"/>
    <w:basedOn w:val="a"/>
    <w:uiPriority w:val="99"/>
    <w:rsid w:val="002D1FF3"/>
    <w:pPr>
      <w:tabs>
        <w:tab w:val="left" w:pos="283"/>
      </w:tabs>
      <w:autoSpaceDE w:val="0"/>
      <w:autoSpaceDN w:val="0"/>
      <w:adjustRightInd w:val="0"/>
      <w:spacing w:after="0" w:line="380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D2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E2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D2E22"/>
    <w:rPr>
      <w:color w:val="0000FF" w:themeColor="hyperlink"/>
      <w:u w:val="single"/>
    </w:rPr>
  </w:style>
  <w:style w:type="paragraph" w:customStyle="1" w:styleId="17PRIL-bull-1">
    <w:name w:val="17PRIL-bull-1"/>
    <w:basedOn w:val="a"/>
    <w:uiPriority w:val="99"/>
    <w:rsid w:val="002D1FF3"/>
    <w:pPr>
      <w:tabs>
        <w:tab w:val="left" w:pos="283"/>
      </w:tabs>
      <w:autoSpaceDE w:val="0"/>
      <w:autoSpaceDN w:val="0"/>
      <w:adjustRightInd w:val="0"/>
      <w:spacing w:after="0" w:line="380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2022-09-19T07:43:00Z</cp:lastPrinted>
  <dcterms:created xsi:type="dcterms:W3CDTF">2022-08-22T08:32:00Z</dcterms:created>
  <dcterms:modified xsi:type="dcterms:W3CDTF">2022-10-24T11:01:00Z</dcterms:modified>
</cp:coreProperties>
</file>